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/>
      </w:tblPr>
      <w:tblGrid>
        <w:gridCol w:w="2518"/>
        <w:gridCol w:w="5364"/>
        <w:gridCol w:w="2306"/>
        <w:gridCol w:w="14"/>
      </w:tblGrid>
      <w:tr w:rsidR="007E30D9" w:rsidRPr="00755DA1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755DA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755DA1">
              <w:rPr>
                <w:rFonts w:ascii="Arial" w:hAnsi="Arial" w:cs="Arial"/>
                <w:b/>
              </w:rPr>
              <w:t xml:space="preserve">  ЕВРАЗИЙСКИЙ СОВЕТ ПО СТАНДАРТИЗАЦИИ, МЕТРОЛОГИИ И СЕРТИФИКАЦИИ</w:t>
            </w:r>
          </w:p>
          <w:p w:rsidR="007E30D9" w:rsidRPr="00755DA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755DA1">
              <w:rPr>
                <w:rFonts w:ascii="Arial" w:hAnsi="Arial" w:cs="Arial"/>
                <w:lang w:val="en-US"/>
              </w:rPr>
              <w:t>(</w:t>
            </w:r>
            <w:r w:rsidRPr="00755DA1">
              <w:rPr>
                <w:rFonts w:ascii="Arial" w:hAnsi="Arial" w:cs="Arial"/>
              </w:rPr>
              <w:t>ЕАСС</w:t>
            </w:r>
            <w:r w:rsidRPr="00755DA1">
              <w:rPr>
                <w:rFonts w:ascii="Arial" w:hAnsi="Arial" w:cs="Arial"/>
                <w:lang w:val="en-US"/>
              </w:rPr>
              <w:t>)</w:t>
            </w:r>
          </w:p>
          <w:p w:rsidR="007E30D9" w:rsidRPr="00755DA1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755DA1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755DA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755DA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755DA1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755DA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755DA1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755DA1" w:rsidTr="007E5FC3">
        <w:trPr>
          <w:trHeight w:val="1833"/>
          <w:jc w:val="center"/>
        </w:trPr>
        <w:tc>
          <w:tcPr>
            <w:tcW w:w="2518" w:type="dxa"/>
          </w:tcPr>
          <w:p w:rsidR="007E30D9" w:rsidRPr="00755DA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755DA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:rsidR="007E30D9" w:rsidRPr="00755DA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755DA1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755DA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755DA1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755DA1">
              <w:rPr>
                <w:rFonts w:ascii="Arial" w:hAnsi="Arial" w:cs="Arial"/>
                <w:b/>
              </w:rPr>
              <w:t xml:space="preserve"> Ы Й</w:t>
            </w:r>
          </w:p>
          <w:p w:rsidR="007E30D9" w:rsidRPr="00755DA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755DA1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755DA1">
              <w:rPr>
                <w:rFonts w:ascii="Arial" w:hAnsi="Arial" w:cs="Arial"/>
                <w:b/>
              </w:rPr>
              <w:t>Р</w:t>
            </w:r>
            <w:proofErr w:type="gramEnd"/>
            <w:r w:rsidRPr="00755DA1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7E30D9" w:rsidRPr="00755DA1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7E30D9" w:rsidRPr="00755DA1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755DA1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755DA1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755DA1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3E467C" w:rsidRPr="00755DA1">
              <w:rPr>
                <w:rFonts w:ascii="Arial" w:hAnsi="Arial" w:cs="Arial"/>
                <w:b/>
                <w:bCs/>
                <w:snapToGrid w:val="0"/>
              </w:rPr>
              <w:t>17226-1</w:t>
            </w:r>
          </w:p>
          <w:p w:rsidR="007E30D9" w:rsidRPr="00755DA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755DA1">
              <w:rPr>
                <w:rFonts w:ascii="Arial" w:hAnsi="Arial" w:cs="Arial"/>
                <w:bCs/>
                <w:i/>
                <w:snapToGrid w:val="0"/>
              </w:rPr>
              <w:t>(Проект</w:t>
            </w:r>
            <w:r w:rsidR="00077912" w:rsidRPr="00755DA1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755DA1">
              <w:rPr>
                <w:rFonts w:ascii="Arial" w:hAnsi="Arial" w:cs="Arial"/>
                <w:bCs/>
                <w:i/>
                <w:snapToGrid w:val="0"/>
              </w:rPr>
              <w:t>KZ,</w:t>
            </w:r>
            <w:proofErr w:type="gramEnd"/>
          </w:p>
          <w:p w:rsidR="007E30D9" w:rsidRPr="00755DA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755DA1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:rsidR="00984D79" w:rsidRPr="00755DA1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755DA1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755DA1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755DA1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Pr="00755DA1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7E30D9" w:rsidRPr="00755DA1" w:rsidRDefault="00077912" w:rsidP="00602765">
      <w:pPr>
        <w:jc w:val="center"/>
        <w:rPr>
          <w:rFonts w:ascii="Arial" w:hAnsi="Arial" w:cs="Arial"/>
          <w:b/>
          <w:sz w:val="26"/>
          <w:szCs w:val="26"/>
        </w:rPr>
      </w:pPr>
      <w:r w:rsidRPr="00755DA1">
        <w:rPr>
          <w:rFonts w:ascii="Arial" w:hAnsi="Arial" w:cs="Arial"/>
          <w:b/>
          <w:sz w:val="26"/>
          <w:szCs w:val="26"/>
        </w:rPr>
        <w:t>КОЖА</w:t>
      </w:r>
    </w:p>
    <w:p w:rsidR="007E30D9" w:rsidRPr="00755DA1" w:rsidRDefault="007E30D9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3E467C" w:rsidRPr="00755DA1" w:rsidRDefault="003E467C" w:rsidP="003E467C">
      <w:pPr>
        <w:jc w:val="center"/>
        <w:rPr>
          <w:rFonts w:ascii="Arial" w:hAnsi="Arial" w:cs="Arial"/>
          <w:b/>
          <w:sz w:val="26"/>
          <w:szCs w:val="26"/>
        </w:rPr>
      </w:pPr>
      <w:r w:rsidRPr="00755DA1">
        <w:rPr>
          <w:rFonts w:ascii="Arial" w:hAnsi="Arial" w:cs="Arial"/>
          <w:b/>
          <w:sz w:val="26"/>
          <w:szCs w:val="26"/>
        </w:rPr>
        <w:t xml:space="preserve">Определение содержания формальдегида. </w:t>
      </w:r>
    </w:p>
    <w:p w:rsidR="003E467C" w:rsidRPr="00755DA1" w:rsidRDefault="003E467C" w:rsidP="003E467C">
      <w:pPr>
        <w:jc w:val="center"/>
        <w:rPr>
          <w:rFonts w:ascii="Arial" w:hAnsi="Arial" w:cs="Arial"/>
          <w:b/>
          <w:sz w:val="26"/>
          <w:szCs w:val="26"/>
        </w:rPr>
      </w:pPr>
    </w:p>
    <w:p w:rsidR="003E467C" w:rsidRPr="00755DA1" w:rsidRDefault="003E467C" w:rsidP="003E467C">
      <w:pPr>
        <w:spacing w:line="360" w:lineRule="auto"/>
        <w:jc w:val="center"/>
        <w:rPr>
          <w:rFonts w:ascii="Arial" w:hAnsi="Arial" w:cs="Arial"/>
        </w:rPr>
      </w:pPr>
      <w:r w:rsidRPr="00755DA1">
        <w:rPr>
          <w:rFonts w:ascii="Arial" w:hAnsi="Arial" w:cs="Arial"/>
        </w:rPr>
        <w:t>Часть 1</w:t>
      </w:r>
    </w:p>
    <w:p w:rsidR="003E467C" w:rsidRPr="00755DA1" w:rsidRDefault="003E467C" w:rsidP="003E467C">
      <w:pPr>
        <w:spacing w:line="360" w:lineRule="auto"/>
        <w:jc w:val="center"/>
        <w:rPr>
          <w:rFonts w:ascii="Arial" w:hAnsi="Arial" w:cs="Arial"/>
        </w:rPr>
      </w:pPr>
    </w:p>
    <w:p w:rsidR="003E467C" w:rsidRPr="00755DA1" w:rsidRDefault="003E467C" w:rsidP="003E467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55DA1">
        <w:rPr>
          <w:rFonts w:ascii="Arial" w:hAnsi="Arial" w:cs="Arial"/>
          <w:b/>
        </w:rPr>
        <w:t>Метод жидкостной хроматографии</w:t>
      </w:r>
      <w:r w:rsidRPr="00755DA1">
        <w:rPr>
          <w:rFonts w:ascii="Arial" w:hAnsi="Arial" w:cs="Arial"/>
          <w:sz w:val="22"/>
          <w:szCs w:val="22"/>
        </w:rPr>
        <w:t xml:space="preserve"> </w:t>
      </w:r>
    </w:p>
    <w:p w:rsidR="003E467C" w:rsidRPr="00755DA1" w:rsidRDefault="003E467C" w:rsidP="003E467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84D79" w:rsidRPr="00755DA1" w:rsidRDefault="00984D79" w:rsidP="003E467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55DA1">
        <w:rPr>
          <w:rFonts w:ascii="Arial" w:hAnsi="Arial" w:cs="Arial"/>
          <w:sz w:val="22"/>
          <w:szCs w:val="22"/>
        </w:rPr>
        <w:t xml:space="preserve">(ISO </w:t>
      </w:r>
      <w:r w:rsidR="003E467C" w:rsidRPr="00755DA1">
        <w:rPr>
          <w:rFonts w:ascii="Arial" w:hAnsi="Arial" w:cs="Arial"/>
          <w:sz w:val="22"/>
          <w:szCs w:val="22"/>
        </w:rPr>
        <w:t>17226-1</w:t>
      </w:r>
      <w:r w:rsidRPr="00755DA1">
        <w:rPr>
          <w:rFonts w:ascii="Arial" w:hAnsi="Arial" w:cs="Arial"/>
          <w:sz w:val="22"/>
          <w:szCs w:val="22"/>
        </w:rPr>
        <w:t>, IDT)</w:t>
      </w:r>
    </w:p>
    <w:p w:rsidR="00984D79" w:rsidRPr="00755DA1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755DA1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2"/>
          <w:szCs w:val="22"/>
        </w:rPr>
      </w:pPr>
      <w:r w:rsidRPr="00755DA1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sz w:val="22"/>
          <w:szCs w:val="22"/>
        </w:rPr>
        <w:t>Минск</w:t>
      </w:r>
    </w:p>
    <w:p w:rsidR="00984D79" w:rsidRPr="00755DA1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:rsidR="00984D79" w:rsidRPr="00755DA1" w:rsidRDefault="00602765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sz w:val="22"/>
          <w:szCs w:val="22"/>
        </w:rPr>
        <w:t>20__</w:t>
      </w:r>
    </w:p>
    <w:p w:rsidR="00E153AC" w:rsidRPr="00755DA1" w:rsidRDefault="00E153AC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sz w:val="22"/>
          <w:szCs w:val="22"/>
        </w:rPr>
        <w:br w:type="page"/>
      </w:r>
    </w:p>
    <w:p w:rsidR="007E5FC3" w:rsidRPr="00755DA1" w:rsidRDefault="007E5FC3" w:rsidP="007E5FC3">
      <w:pPr>
        <w:jc w:val="center"/>
        <w:rPr>
          <w:rFonts w:ascii="Arial" w:hAnsi="Arial" w:cs="Arial"/>
          <w:b/>
        </w:rPr>
      </w:pPr>
      <w:r w:rsidRPr="00755DA1">
        <w:rPr>
          <w:rFonts w:ascii="Arial" w:hAnsi="Arial" w:cs="Arial"/>
          <w:b/>
        </w:rPr>
        <w:lastRenderedPageBreak/>
        <w:t>Предисловие</w:t>
      </w:r>
    </w:p>
    <w:p w:rsidR="007E5FC3" w:rsidRPr="00755DA1" w:rsidRDefault="007E5FC3" w:rsidP="007E5FC3">
      <w:pPr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r w:rsidRPr="00755DA1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proofErr w:type="gramStart"/>
      <w:r w:rsidRPr="00755DA1">
        <w:rPr>
          <w:rFonts w:ascii="Arial" w:hAnsi="Arial" w:cs="Arial"/>
        </w:rPr>
        <w:t>Цели, основные прин</w:t>
      </w:r>
      <w:r w:rsidR="00EE3C68" w:rsidRPr="00755DA1">
        <w:rPr>
          <w:rFonts w:ascii="Arial" w:hAnsi="Arial" w:cs="Arial"/>
        </w:rPr>
        <w:t xml:space="preserve">ципы и общие правила проведения </w:t>
      </w:r>
      <w:r w:rsidR="00EE3C68" w:rsidRPr="00755DA1">
        <w:rPr>
          <w:rFonts w:ascii="Arial" w:hAnsi="Arial" w:cs="Arial"/>
        </w:rPr>
        <w:br/>
      </w:r>
      <w:r w:rsidRPr="00755DA1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755DA1">
        <w:rPr>
          <w:rFonts w:ascii="Arial" w:hAnsi="Arial" w:cs="Arial"/>
        </w:rPr>
        <w:br/>
      </w:r>
      <w:r w:rsidRPr="00755DA1">
        <w:rPr>
          <w:rFonts w:ascii="Arial" w:hAnsi="Arial" w:cs="Arial"/>
        </w:rPr>
        <w:t>ГОСТ 1.0 "Межгосударственная система стандартизации.</w:t>
      </w:r>
      <w:proofErr w:type="gramEnd"/>
      <w:r w:rsidRPr="00755DA1">
        <w:rPr>
          <w:rFonts w:ascii="Arial" w:hAnsi="Arial" w:cs="Arial"/>
        </w:rPr>
        <w:t xml:space="preserve"> Основные положения" и ГОСТ 1.2 "Межгосударственная система стандартизации. Стандарты межгосударственные, правила и рекомендации </w:t>
      </w:r>
      <w:proofErr w:type="gramStart"/>
      <w:r w:rsidRPr="00755DA1">
        <w:rPr>
          <w:rFonts w:ascii="Arial" w:hAnsi="Arial" w:cs="Arial"/>
        </w:rPr>
        <w:t>по</w:t>
      </w:r>
      <w:proofErr w:type="gramEnd"/>
      <w:r w:rsidRPr="00755DA1">
        <w:rPr>
          <w:rFonts w:ascii="Arial" w:hAnsi="Arial" w:cs="Arial"/>
        </w:rPr>
        <w:t xml:space="preserve"> межгосударственной стандартизации. Правила разработки, принятия, обновления и отмены".</w:t>
      </w:r>
    </w:p>
    <w:p w:rsidR="007E5FC3" w:rsidRPr="00755DA1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755DA1" w:rsidRDefault="007E5FC3" w:rsidP="007E5FC3">
      <w:pPr>
        <w:ind w:firstLine="709"/>
        <w:rPr>
          <w:rFonts w:ascii="Arial" w:hAnsi="Arial" w:cs="Arial"/>
          <w:b/>
        </w:rPr>
      </w:pPr>
      <w:r w:rsidRPr="00755DA1">
        <w:rPr>
          <w:rFonts w:ascii="Arial" w:hAnsi="Arial" w:cs="Arial"/>
          <w:b/>
        </w:rPr>
        <w:t>Сведения о стандарте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r w:rsidRPr="00755DA1">
        <w:rPr>
          <w:rFonts w:ascii="Arial" w:hAnsi="Arial" w:cs="Arial"/>
        </w:rPr>
        <w:t xml:space="preserve">1 </w:t>
      </w:r>
      <w:r w:rsidRPr="00755DA1">
        <w:rPr>
          <w:rFonts w:ascii="Arial" w:hAnsi="Arial" w:cs="Arial"/>
          <w:b/>
        </w:rPr>
        <w:t xml:space="preserve">ПОДГОТОВЛЕН </w:t>
      </w:r>
      <w:r w:rsidRPr="00755DA1">
        <w:rPr>
          <w:rFonts w:ascii="Arial" w:hAnsi="Arial" w:cs="Arial"/>
        </w:rPr>
        <w:t xml:space="preserve">РГП «Казахстанский институт стандартизации и </w:t>
      </w:r>
      <w:r w:rsidR="00A72264" w:rsidRPr="00755DA1">
        <w:rPr>
          <w:rFonts w:ascii="Arial" w:hAnsi="Arial" w:cs="Arial"/>
        </w:rPr>
        <w:t>метролог</w:t>
      </w:r>
      <w:bookmarkStart w:id="0" w:name="_GoBack"/>
      <w:bookmarkEnd w:id="0"/>
      <w:r w:rsidRPr="00755DA1">
        <w:rPr>
          <w:rFonts w:ascii="Arial" w:hAnsi="Arial" w:cs="Arial"/>
        </w:rPr>
        <w:t>ии» на основе собственного перевода на русский язык англоязычной версии стандарта, указанного в пункте 4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r w:rsidRPr="00755DA1">
        <w:rPr>
          <w:rFonts w:ascii="Arial" w:hAnsi="Arial" w:cs="Arial"/>
        </w:rPr>
        <w:t xml:space="preserve">2 </w:t>
      </w:r>
      <w:r w:rsidRPr="00755DA1">
        <w:rPr>
          <w:rFonts w:ascii="Arial" w:hAnsi="Arial" w:cs="Arial"/>
          <w:b/>
        </w:rPr>
        <w:t>ВНЕСЕН</w:t>
      </w:r>
      <w:r w:rsidRPr="00755DA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r w:rsidRPr="00755DA1">
        <w:rPr>
          <w:rFonts w:ascii="Arial" w:hAnsi="Arial" w:cs="Arial"/>
        </w:rPr>
        <w:t xml:space="preserve">3 </w:t>
      </w:r>
      <w:r w:rsidRPr="00755DA1">
        <w:rPr>
          <w:rFonts w:ascii="Arial" w:hAnsi="Arial" w:cs="Arial"/>
          <w:b/>
        </w:rPr>
        <w:t>ПРИНЯТ</w:t>
      </w:r>
      <w:r w:rsidRPr="00755DA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755DA1">
        <w:rPr>
          <w:rFonts w:ascii="Arial" w:hAnsi="Arial" w:cs="Arial"/>
        </w:rPr>
        <w:t>от</w:t>
      </w:r>
      <w:proofErr w:type="gramEnd"/>
      <w:r w:rsidRPr="00755DA1">
        <w:rPr>
          <w:rFonts w:ascii="Arial" w:hAnsi="Arial" w:cs="Arial"/>
        </w:rPr>
        <w:t xml:space="preserve"> ……)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755DA1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2"/>
        <w:gridCol w:w="1958"/>
        <w:gridCol w:w="4422"/>
      </w:tblGrid>
      <w:tr w:rsidR="007E5FC3" w:rsidRPr="00755DA1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755DA1">
              <w:rPr>
                <w:rFonts w:ascii="Arial" w:eastAsia="TimesNewRoman" w:hAnsi="Arial" w:cs="Arial"/>
              </w:rPr>
              <w:t>Краткое наименование</w:t>
            </w:r>
          </w:p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5DA1">
              <w:rPr>
                <w:rFonts w:ascii="Arial" w:eastAsia="TimesNewRoman" w:hAnsi="Arial" w:cs="Arial"/>
              </w:rPr>
              <w:t xml:space="preserve">страны по МК </w:t>
            </w:r>
            <w:r w:rsidRPr="00755DA1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5DA1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755DA1">
              <w:rPr>
                <w:rFonts w:ascii="Arial" w:eastAsia="TimesNewRoman" w:hAnsi="Arial" w:cs="Arial"/>
              </w:rPr>
              <w:t>Сокращенное наименование</w:t>
            </w:r>
          </w:p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755DA1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755DA1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:rsidR="007E5FC3" w:rsidRPr="00755DA1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7E5FC3" w:rsidRPr="00F40264" w:rsidRDefault="007E5FC3" w:rsidP="00946FDD">
      <w:pPr>
        <w:pStyle w:val="Style10"/>
        <w:widowControl/>
        <w:ind w:firstLine="567"/>
        <w:jc w:val="both"/>
        <w:rPr>
          <w:rFonts w:ascii="Arial" w:hAnsi="Arial" w:cs="Arial"/>
        </w:rPr>
      </w:pPr>
      <w:r w:rsidRPr="00755DA1">
        <w:rPr>
          <w:rFonts w:ascii="Arial" w:hAnsi="Arial" w:cs="Arial"/>
          <w:spacing w:val="2"/>
          <w:shd w:val="clear" w:color="auto" w:fill="FFFFFF"/>
        </w:rPr>
        <w:t xml:space="preserve">4 Настоящий стандарт идентичен </w:t>
      </w:r>
      <w:r w:rsidR="00AC4326" w:rsidRPr="00755DA1">
        <w:rPr>
          <w:rFonts w:ascii="Arial" w:hAnsi="Arial" w:cs="Arial"/>
          <w:spacing w:val="2"/>
          <w:shd w:val="clear" w:color="auto" w:fill="FFFFFF"/>
        </w:rPr>
        <w:t>межд</w:t>
      </w:r>
      <w:r w:rsidR="00947D77" w:rsidRPr="00755DA1">
        <w:rPr>
          <w:rFonts w:ascii="Arial" w:hAnsi="Arial" w:cs="Arial"/>
          <w:spacing w:val="2"/>
          <w:shd w:val="clear" w:color="auto" w:fill="FFFFFF"/>
        </w:rPr>
        <w:t>у</w:t>
      </w:r>
      <w:r w:rsidR="00AC4326" w:rsidRPr="00755DA1">
        <w:rPr>
          <w:rFonts w:ascii="Arial" w:hAnsi="Arial" w:cs="Arial"/>
          <w:spacing w:val="2"/>
          <w:shd w:val="clear" w:color="auto" w:fill="FFFFFF"/>
        </w:rPr>
        <w:t>народному</w:t>
      </w:r>
      <w:r w:rsidRPr="00755DA1">
        <w:rPr>
          <w:rFonts w:ascii="Arial" w:hAnsi="Arial" w:cs="Arial"/>
          <w:spacing w:val="2"/>
          <w:shd w:val="clear" w:color="auto" w:fill="FFFFFF"/>
        </w:rPr>
        <w:t xml:space="preserve"> стандарту </w:t>
      </w:r>
      <w:r w:rsidR="00946FDD" w:rsidRPr="00755DA1">
        <w:rPr>
          <w:rFonts w:ascii="Arial" w:hAnsi="Arial" w:cs="Arial"/>
          <w:spacing w:val="2"/>
          <w:shd w:val="clear" w:color="auto" w:fill="FFFFFF"/>
        </w:rPr>
        <w:br/>
      </w:r>
      <w:r w:rsidR="00AC4326" w:rsidRPr="00755DA1">
        <w:rPr>
          <w:rStyle w:val="FontStyle31"/>
          <w:rFonts w:ascii="Arial" w:hAnsi="Arial" w:cs="Arial"/>
          <w:b w:val="0"/>
          <w:color w:val="auto"/>
          <w:sz w:val="24"/>
          <w:szCs w:val="24"/>
          <w:lang w:val="en-US" w:eastAsia="en-US"/>
        </w:rPr>
        <w:t>ISO</w:t>
      </w:r>
      <w:r w:rsidR="00947D77" w:rsidRPr="00755DA1">
        <w:rPr>
          <w:rStyle w:val="FontStyle31"/>
          <w:rFonts w:ascii="Arial" w:hAnsi="Arial" w:cs="Arial"/>
          <w:b w:val="0"/>
          <w:color w:val="auto"/>
          <w:sz w:val="24"/>
          <w:szCs w:val="24"/>
          <w:lang w:val="en-US" w:eastAsia="en-US"/>
        </w:rPr>
        <w:t> </w:t>
      </w:r>
      <w:r w:rsidR="00946FDD" w:rsidRPr="00755DA1">
        <w:rPr>
          <w:rStyle w:val="FontStyle31"/>
          <w:rFonts w:ascii="Arial" w:hAnsi="Arial" w:cs="Arial"/>
          <w:b w:val="0"/>
          <w:color w:val="auto"/>
          <w:sz w:val="24"/>
          <w:szCs w:val="24"/>
          <w:lang w:eastAsia="en-US"/>
        </w:rPr>
        <w:t>17226-1</w:t>
      </w:r>
      <w:r w:rsidR="00947D77" w:rsidRPr="00755DA1">
        <w:rPr>
          <w:rStyle w:val="FontStyle31"/>
          <w:rFonts w:ascii="Arial" w:hAnsi="Arial" w:cs="Arial"/>
          <w:b w:val="0"/>
          <w:color w:val="auto"/>
          <w:sz w:val="24"/>
          <w:szCs w:val="24"/>
          <w:lang w:eastAsia="en-US"/>
        </w:rPr>
        <w:t>:20</w:t>
      </w:r>
      <w:r w:rsidR="00946FDD" w:rsidRPr="00755DA1">
        <w:rPr>
          <w:rStyle w:val="FontStyle31"/>
          <w:rFonts w:ascii="Arial" w:hAnsi="Arial" w:cs="Arial"/>
          <w:b w:val="0"/>
          <w:color w:val="auto"/>
          <w:sz w:val="24"/>
          <w:szCs w:val="24"/>
          <w:lang w:eastAsia="en-US"/>
        </w:rPr>
        <w:t>2</w:t>
      </w:r>
      <w:r w:rsidR="00947D77" w:rsidRPr="00755DA1">
        <w:rPr>
          <w:rStyle w:val="FontStyle31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1 </w:t>
      </w:r>
      <w:r w:rsidR="00946FDD" w:rsidRPr="00755DA1">
        <w:rPr>
          <w:rFonts w:ascii="Arial" w:hAnsi="Arial" w:cs="Arial"/>
        </w:rPr>
        <w:t xml:space="preserve">«Кожа. Определение содержания формальдегида. Часть 1. </w:t>
      </w:r>
      <w:proofErr w:type="gramStart"/>
      <w:r w:rsidR="00946FDD" w:rsidRPr="00755DA1">
        <w:rPr>
          <w:rFonts w:ascii="Arial" w:hAnsi="Arial" w:cs="Arial"/>
        </w:rPr>
        <w:t>Метод</w:t>
      </w:r>
      <w:r w:rsidR="00946FDD" w:rsidRPr="00F40264">
        <w:rPr>
          <w:rFonts w:ascii="Arial" w:hAnsi="Arial" w:cs="Arial"/>
        </w:rPr>
        <w:t xml:space="preserve"> </w:t>
      </w:r>
      <w:r w:rsidR="00946FDD" w:rsidRPr="00755DA1">
        <w:rPr>
          <w:rFonts w:ascii="Arial" w:hAnsi="Arial" w:cs="Arial"/>
        </w:rPr>
        <w:t>жидкостной</w:t>
      </w:r>
      <w:r w:rsidR="00946FDD" w:rsidRPr="00F40264">
        <w:rPr>
          <w:rFonts w:ascii="Arial" w:hAnsi="Arial" w:cs="Arial"/>
        </w:rPr>
        <w:t xml:space="preserve"> </w:t>
      </w:r>
      <w:r w:rsidR="00946FDD" w:rsidRPr="00755DA1">
        <w:rPr>
          <w:rFonts w:ascii="Arial" w:hAnsi="Arial" w:cs="Arial"/>
        </w:rPr>
        <w:t>хроматографии</w:t>
      </w:r>
      <w:r w:rsidR="00946FDD" w:rsidRPr="00F40264">
        <w:rPr>
          <w:rFonts w:ascii="Arial" w:hAnsi="Arial" w:cs="Arial"/>
        </w:rPr>
        <w:t>»</w:t>
      </w:r>
      <w:r w:rsidR="00946FDD" w:rsidRPr="00F40264">
        <w:rPr>
          <w:rStyle w:val="FontStyle31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(«</w:t>
      </w:r>
      <w:r w:rsidR="00946FDD" w:rsidRPr="00755DA1">
        <w:rPr>
          <w:rFonts w:ascii="Arial" w:hAnsi="Arial" w:cs="Arial"/>
          <w:lang w:val="en-US"/>
        </w:rPr>
        <w:t>Leather</w:t>
      </w:r>
      <w:r w:rsidR="00946FDD" w:rsidRPr="00F40264">
        <w:rPr>
          <w:rFonts w:ascii="Arial" w:hAnsi="Arial" w:cs="Arial"/>
        </w:rPr>
        <w:t xml:space="preserve"> - </w:t>
      </w:r>
      <w:r w:rsidR="00946FDD" w:rsidRPr="00755DA1">
        <w:rPr>
          <w:rFonts w:ascii="Arial" w:hAnsi="Arial" w:cs="Arial"/>
          <w:bCs/>
          <w:lang w:val="en-US"/>
        </w:rPr>
        <w:t>Chemical</w:t>
      </w:r>
      <w:r w:rsidR="00946FDD" w:rsidRPr="00F40264">
        <w:rPr>
          <w:rFonts w:ascii="Arial" w:hAnsi="Arial" w:cs="Arial"/>
          <w:bCs/>
        </w:rPr>
        <w:t xml:space="preserve"> </w:t>
      </w:r>
      <w:r w:rsidR="00946FDD" w:rsidRPr="00755DA1">
        <w:rPr>
          <w:rFonts w:ascii="Arial" w:hAnsi="Arial" w:cs="Arial"/>
          <w:bCs/>
          <w:lang w:val="en-US"/>
        </w:rPr>
        <w:t>determination</w:t>
      </w:r>
      <w:r w:rsidR="00946FDD" w:rsidRPr="00F40264">
        <w:rPr>
          <w:rFonts w:ascii="Arial" w:hAnsi="Arial" w:cs="Arial"/>
          <w:bCs/>
        </w:rPr>
        <w:t xml:space="preserve"> </w:t>
      </w:r>
      <w:r w:rsidR="00946FDD" w:rsidRPr="00755DA1">
        <w:rPr>
          <w:rFonts w:ascii="Arial" w:hAnsi="Arial" w:cs="Arial"/>
          <w:bCs/>
          <w:lang w:val="en-US"/>
        </w:rPr>
        <w:t>of</w:t>
      </w:r>
      <w:r w:rsidR="00946FDD" w:rsidRPr="00F40264">
        <w:rPr>
          <w:rFonts w:ascii="Arial" w:hAnsi="Arial" w:cs="Arial"/>
          <w:bCs/>
        </w:rPr>
        <w:t xml:space="preserve"> </w:t>
      </w:r>
      <w:r w:rsidR="00946FDD" w:rsidRPr="00755DA1">
        <w:rPr>
          <w:rFonts w:ascii="Arial" w:hAnsi="Arial" w:cs="Arial"/>
          <w:bCs/>
          <w:lang w:val="en-US"/>
        </w:rPr>
        <w:t>formaldehyde</w:t>
      </w:r>
      <w:r w:rsidR="00946FDD" w:rsidRPr="00F40264">
        <w:rPr>
          <w:rFonts w:ascii="Arial" w:hAnsi="Arial" w:cs="Arial"/>
          <w:bCs/>
        </w:rPr>
        <w:t xml:space="preserve"> </w:t>
      </w:r>
      <w:r w:rsidR="00946FDD" w:rsidRPr="00755DA1">
        <w:rPr>
          <w:rFonts w:ascii="Arial" w:hAnsi="Arial" w:cs="Arial"/>
          <w:bCs/>
          <w:lang w:val="en-US"/>
        </w:rPr>
        <w:t>content</w:t>
      </w:r>
      <w:r w:rsidR="00946FDD" w:rsidRPr="00F40264">
        <w:rPr>
          <w:rFonts w:ascii="Arial" w:hAnsi="Arial" w:cs="Arial"/>
          <w:bCs/>
        </w:rPr>
        <w:t xml:space="preserve"> — </w:t>
      </w:r>
      <w:r w:rsidR="00946FDD" w:rsidRPr="00755DA1">
        <w:rPr>
          <w:rFonts w:ascii="Arial" w:hAnsi="Arial" w:cs="Arial"/>
          <w:bCs/>
          <w:lang w:val="en-US"/>
        </w:rPr>
        <w:t>Part</w:t>
      </w:r>
      <w:r w:rsidR="00946FDD" w:rsidRPr="00F40264">
        <w:rPr>
          <w:rFonts w:ascii="Arial" w:hAnsi="Arial" w:cs="Arial"/>
          <w:bCs/>
        </w:rPr>
        <w:t xml:space="preserve"> 1:</w:t>
      </w:r>
      <w:proofErr w:type="gramEnd"/>
      <w:r w:rsidR="00946FDD" w:rsidRPr="00F40264">
        <w:rPr>
          <w:rFonts w:ascii="Arial" w:hAnsi="Arial" w:cs="Arial"/>
          <w:bCs/>
        </w:rPr>
        <w:t xml:space="preserve"> </w:t>
      </w:r>
      <w:proofErr w:type="gramStart"/>
      <w:r w:rsidR="00946FDD" w:rsidRPr="00755DA1">
        <w:rPr>
          <w:rFonts w:ascii="Arial" w:hAnsi="Arial" w:cs="Arial"/>
          <w:bCs/>
          <w:lang w:val="en-US"/>
        </w:rPr>
        <w:t>Method</w:t>
      </w:r>
      <w:r w:rsidR="00946FDD" w:rsidRPr="00F40264">
        <w:rPr>
          <w:rFonts w:ascii="Arial" w:hAnsi="Arial" w:cs="Arial"/>
          <w:bCs/>
        </w:rPr>
        <w:t xml:space="preserve"> </w:t>
      </w:r>
      <w:r w:rsidR="00946FDD" w:rsidRPr="00755DA1">
        <w:rPr>
          <w:rFonts w:ascii="Arial" w:hAnsi="Arial" w:cs="Arial"/>
          <w:bCs/>
          <w:lang w:val="en-US"/>
        </w:rPr>
        <w:t>using</w:t>
      </w:r>
      <w:r w:rsidR="00946FDD" w:rsidRPr="00F40264">
        <w:rPr>
          <w:rFonts w:ascii="Arial" w:hAnsi="Arial" w:cs="Arial"/>
          <w:bCs/>
        </w:rPr>
        <w:t xml:space="preserve"> </w:t>
      </w:r>
      <w:r w:rsidR="00946FDD" w:rsidRPr="00755DA1">
        <w:rPr>
          <w:rFonts w:ascii="Arial" w:hAnsi="Arial" w:cs="Arial"/>
          <w:bCs/>
          <w:lang w:val="en-US"/>
        </w:rPr>
        <w:t>high</w:t>
      </w:r>
      <w:r w:rsidR="00946FDD" w:rsidRPr="00F40264">
        <w:rPr>
          <w:rFonts w:ascii="Arial" w:hAnsi="Arial" w:cs="Arial"/>
          <w:bCs/>
        </w:rPr>
        <w:t>-</w:t>
      </w:r>
      <w:r w:rsidR="00946FDD" w:rsidRPr="00755DA1">
        <w:rPr>
          <w:rFonts w:ascii="Arial" w:hAnsi="Arial" w:cs="Arial"/>
          <w:bCs/>
          <w:lang w:val="en-US"/>
        </w:rPr>
        <w:t>performance</w:t>
      </w:r>
      <w:r w:rsidR="00946FDD" w:rsidRPr="00F40264">
        <w:rPr>
          <w:rFonts w:ascii="Arial" w:hAnsi="Arial" w:cs="Arial"/>
          <w:bCs/>
        </w:rPr>
        <w:t xml:space="preserve"> </w:t>
      </w:r>
      <w:r w:rsidR="00946FDD" w:rsidRPr="00755DA1">
        <w:rPr>
          <w:rFonts w:ascii="Arial" w:hAnsi="Arial" w:cs="Arial"/>
          <w:bCs/>
          <w:lang w:val="en-US"/>
        </w:rPr>
        <w:t>liquid</w:t>
      </w:r>
      <w:r w:rsidR="00946FDD" w:rsidRPr="00F40264">
        <w:rPr>
          <w:rFonts w:ascii="Arial" w:hAnsi="Arial" w:cs="Arial"/>
          <w:bCs/>
        </w:rPr>
        <w:t xml:space="preserve"> </w:t>
      </w:r>
      <w:r w:rsidR="00946FDD" w:rsidRPr="00755DA1">
        <w:rPr>
          <w:rFonts w:ascii="Arial" w:hAnsi="Arial" w:cs="Arial"/>
          <w:bCs/>
          <w:lang w:val="en-US"/>
        </w:rPr>
        <w:t>chromatography</w:t>
      </w:r>
      <w:r w:rsidR="00631403" w:rsidRPr="00F40264">
        <w:rPr>
          <w:rFonts w:ascii="Arial" w:hAnsi="Arial" w:cs="Arial"/>
          <w:bCs/>
        </w:rPr>
        <w:t>»</w:t>
      </w:r>
      <w:r w:rsidR="00946FDD" w:rsidRPr="00F40264">
        <w:rPr>
          <w:rFonts w:ascii="Arial" w:hAnsi="Arial" w:cs="Arial"/>
          <w:bCs/>
        </w:rPr>
        <w:t>).</w:t>
      </w:r>
      <w:proofErr w:type="gramEnd"/>
    </w:p>
    <w:p w:rsidR="007E5FC3" w:rsidRPr="00755DA1" w:rsidRDefault="00724E48" w:rsidP="00724E48">
      <w:pPr>
        <w:shd w:val="clear" w:color="auto" w:fill="FFFFFF"/>
        <w:ind w:firstLine="567"/>
        <w:jc w:val="both"/>
        <w:textAlignment w:val="baseline"/>
        <w:rPr>
          <w:rFonts w:ascii="Arial" w:eastAsia="Microsoft Sans Serif" w:hAnsi="Arial" w:cs="Arial"/>
          <w:bCs/>
          <w:spacing w:val="2"/>
          <w:shd w:val="clear" w:color="auto" w:fill="FFFFFF"/>
        </w:rPr>
      </w:pPr>
      <w:r w:rsidRPr="00755DA1">
        <w:rPr>
          <w:rFonts w:ascii="Arial" w:eastAsia="Microsoft Sans Serif" w:hAnsi="Arial" w:cs="Arial"/>
          <w:bCs/>
          <w:spacing w:val="2"/>
          <w:shd w:val="clear" w:color="auto" w:fill="FFFFFF"/>
        </w:rPr>
        <w:t>Международный</w:t>
      </w:r>
      <w:r w:rsidR="007E5FC3" w:rsidRPr="00755DA1">
        <w:rPr>
          <w:rFonts w:ascii="Arial" w:eastAsia="Microsoft Sans Serif" w:hAnsi="Arial" w:cs="Arial"/>
          <w:bCs/>
          <w:spacing w:val="2"/>
          <w:shd w:val="clear" w:color="auto" w:fill="FFFFFF"/>
        </w:rPr>
        <w:t xml:space="preserve"> стандарт </w:t>
      </w:r>
      <w:r w:rsidR="00A24D3C" w:rsidRPr="00755DA1">
        <w:rPr>
          <w:rFonts w:ascii="Arial" w:hAnsi="Arial" w:cs="Arial"/>
          <w:bCs/>
          <w:spacing w:val="2"/>
          <w:shd w:val="clear" w:color="auto" w:fill="FFFFFF"/>
        </w:rPr>
        <w:t>ISO </w:t>
      </w:r>
      <w:r w:rsidR="00C96BAC" w:rsidRPr="00755DA1">
        <w:rPr>
          <w:rStyle w:val="FontStyle31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17226-1:2021 </w:t>
      </w:r>
      <w:r w:rsidR="00A24D3C" w:rsidRPr="00755DA1">
        <w:rPr>
          <w:rFonts w:ascii="Arial" w:hAnsi="Arial" w:cs="Arial"/>
          <w:bCs/>
          <w:spacing w:val="2"/>
          <w:shd w:val="clear" w:color="auto" w:fill="FFFFFF"/>
        </w:rPr>
        <w:t xml:space="preserve">был подготовлен Европейским комитетом по стандартизации (CEN) Техническим комитетом CEN/TC 289 </w:t>
      </w:r>
      <w:r w:rsidR="007934DD" w:rsidRPr="00755DA1">
        <w:rPr>
          <w:rFonts w:ascii="Arial" w:hAnsi="Arial" w:cs="Arial"/>
          <w:bCs/>
          <w:spacing w:val="2"/>
          <w:shd w:val="clear" w:color="auto" w:fill="FFFFFF"/>
        </w:rPr>
        <w:t>«</w:t>
      </w:r>
      <w:r w:rsidR="00A24D3C" w:rsidRPr="00755DA1">
        <w:rPr>
          <w:rFonts w:ascii="Arial" w:hAnsi="Arial" w:cs="Arial"/>
          <w:bCs/>
          <w:spacing w:val="2"/>
          <w:shd w:val="clear" w:color="auto" w:fill="FFFFFF"/>
        </w:rPr>
        <w:t>Кожа</w:t>
      </w:r>
      <w:r w:rsidR="007934DD" w:rsidRPr="00755DA1">
        <w:rPr>
          <w:rFonts w:ascii="Arial" w:hAnsi="Arial" w:cs="Arial"/>
          <w:bCs/>
          <w:spacing w:val="2"/>
          <w:shd w:val="clear" w:color="auto" w:fill="FFFFFF"/>
        </w:rPr>
        <w:t>»</w:t>
      </w:r>
    </w:p>
    <w:p w:rsidR="00061875" w:rsidRPr="00755DA1" w:rsidRDefault="00061875" w:rsidP="00724E48">
      <w:pPr>
        <w:shd w:val="clear" w:color="auto" w:fill="FFFFFF"/>
        <w:ind w:firstLine="567"/>
        <w:jc w:val="both"/>
        <w:textAlignment w:val="baseline"/>
        <w:rPr>
          <w:rStyle w:val="FontStyle31"/>
          <w:rFonts w:ascii="Arial" w:hAnsi="Arial" w:cs="Arial"/>
          <w:sz w:val="24"/>
          <w:szCs w:val="24"/>
          <w:lang w:eastAsia="en-US"/>
        </w:rPr>
      </w:pPr>
    </w:p>
    <w:p w:rsidR="007E5FC3" w:rsidRPr="00755DA1" w:rsidRDefault="00061875" w:rsidP="00690034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755DA1">
        <w:rPr>
          <w:rFonts w:ascii="Arial" w:hAnsi="Arial" w:cs="Arial"/>
        </w:rPr>
        <w:t>5</w:t>
      </w:r>
      <w:r w:rsidR="007E5FC3" w:rsidRPr="00755DA1">
        <w:rPr>
          <w:rFonts w:ascii="Arial" w:hAnsi="Arial" w:cs="Arial"/>
        </w:rPr>
        <w:t xml:space="preserve"> ВЗАМЕН ГОСТ </w:t>
      </w:r>
      <w:r w:rsidR="00690034" w:rsidRPr="00755DA1">
        <w:rPr>
          <w:rFonts w:ascii="Arial" w:hAnsi="Arial" w:cs="Arial"/>
        </w:rPr>
        <w:t>ISO 17226-1-2011</w:t>
      </w:r>
    </w:p>
    <w:p w:rsidR="00061875" w:rsidRPr="00755DA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755DA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755DA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E5FC3" w:rsidRPr="00755DA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:rsidR="007E5FC3" w:rsidRPr="00755DA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7E5FC3" w:rsidRPr="00755DA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proofErr w:type="gramStart"/>
      <w:r w:rsidRPr="00755DA1">
        <w:rPr>
          <w:rFonts w:ascii="Arial" w:hAnsi="Arial" w:cs="Arial"/>
          <w:i/>
          <w:iCs/>
        </w:rPr>
        <w:t>В</w:t>
      </w:r>
      <w:proofErr w:type="gramEnd"/>
      <w:r w:rsidRPr="00755DA1">
        <w:rPr>
          <w:rFonts w:ascii="Arial" w:hAnsi="Arial" w:cs="Arial"/>
          <w:i/>
          <w:iCs/>
        </w:rPr>
        <w:t xml:space="preserve"> случав </w:t>
      </w:r>
      <w:proofErr w:type="gramStart"/>
      <w:r w:rsidRPr="00755DA1">
        <w:rPr>
          <w:rFonts w:ascii="Arial" w:hAnsi="Arial" w:cs="Arial"/>
          <w:i/>
          <w:iCs/>
        </w:rPr>
        <w:t>пересмотра</w:t>
      </w:r>
      <w:proofErr w:type="gramEnd"/>
      <w:r w:rsidRPr="00755DA1">
        <w:rPr>
          <w:rFonts w:ascii="Arial" w:hAnsi="Arial" w:cs="Arial"/>
          <w:i/>
          <w:iCs/>
        </w:rPr>
        <w:t>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7E5FC3" w:rsidRPr="00755DA1" w:rsidRDefault="007E5FC3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7E5FC3" w:rsidRPr="00755DA1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D41CCF" w:rsidRPr="00755DA1" w:rsidRDefault="00D41CCF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 w:rsidRPr="00755DA1">
        <w:rPr>
          <w:rFonts w:ascii="Arial" w:hAnsi="Arial" w:cs="Arial"/>
          <w:b/>
          <w:bCs/>
          <w:sz w:val="22"/>
          <w:szCs w:val="22"/>
        </w:rPr>
        <w:br w:type="page"/>
      </w:r>
    </w:p>
    <w:p w:rsidR="00E153AC" w:rsidRPr="00755DA1" w:rsidRDefault="00E153AC" w:rsidP="00C96BAC">
      <w:pPr>
        <w:tabs>
          <w:tab w:val="left" w:pos="8222"/>
        </w:tabs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bCs/>
          <w:sz w:val="22"/>
          <w:szCs w:val="22"/>
        </w:rPr>
        <w:lastRenderedPageBreak/>
        <w:t>Содержание</w:t>
      </w:r>
    </w:p>
    <w:p w:rsidR="00E153AC" w:rsidRPr="00755DA1" w:rsidRDefault="00E153AC" w:rsidP="00E153AC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9464" w:type="dxa"/>
        <w:tblLayout w:type="fixed"/>
        <w:tblLook w:val="04A0"/>
      </w:tblPr>
      <w:tblGrid>
        <w:gridCol w:w="9038"/>
        <w:gridCol w:w="426"/>
      </w:tblGrid>
      <w:tr w:rsidR="00E153AC" w:rsidRPr="00755DA1" w:rsidTr="00C96BAC">
        <w:tc>
          <w:tcPr>
            <w:tcW w:w="9038" w:type="dxa"/>
          </w:tcPr>
          <w:p w:rsidR="00E153AC" w:rsidRPr="00755DA1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55DA1">
              <w:rPr>
                <w:rFonts w:ascii="Arial" w:hAnsi="Arial" w:cs="Arial"/>
                <w:bCs/>
              </w:rPr>
              <w:t>1 Область применения...........................................................................</w:t>
            </w:r>
            <w:r w:rsidRPr="00755DA1">
              <w:rPr>
                <w:rFonts w:ascii="Arial" w:hAnsi="Arial" w:cs="Arial"/>
                <w:bCs/>
                <w:lang w:val="kk-KZ"/>
              </w:rPr>
              <w:t>...</w:t>
            </w:r>
            <w:r w:rsidR="00C96BAC" w:rsidRPr="00755DA1">
              <w:rPr>
                <w:rFonts w:ascii="Arial" w:hAnsi="Arial" w:cs="Arial"/>
                <w:bCs/>
                <w:lang w:val="kk-KZ"/>
              </w:rPr>
              <w:t>...</w:t>
            </w:r>
            <w:r w:rsidRPr="00755DA1">
              <w:rPr>
                <w:rFonts w:ascii="Arial" w:hAnsi="Arial" w:cs="Arial"/>
                <w:bCs/>
              </w:rPr>
              <w:t>...........</w:t>
            </w:r>
          </w:p>
          <w:p w:rsidR="00C96BAC" w:rsidRPr="00755DA1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55DA1">
              <w:rPr>
                <w:rFonts w:ascii="Arial" w:hAnsi="Arial" w:cs="Arial"/>
                <w:bCs/>
              </w:rPr>
              <w:t xml:space="preserve">2 </w:t>
            </w:r>
            <w:r w:rsidR="00C96BAC" w:rsidRPr="00755DA1">
              <w:rPr>
                <w:rFonts w:ascii="Arial" w:hAnsi="Arial" w:cs="Arial"/>
                <w:bCs/>
              </w:rPr>
              <w:t>Нормативные ссылки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3 Термины и определения.................................................................................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4 Соответствие.......................................................................................................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5 Сущность метода................................................................................................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6 Реактивы..............................................................................................................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7 Аппаратура...........................................................................................................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8 Отбор образцов..................................................................................................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9 Подготовка образца и проведение анализа..................................................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10 Выражение результатов............................................................................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11 Протокол испытаний.................................................................................</w:t>
            </w:r>
          </w:p>
          <w:p w:rsidR="00C96BAC" w:rsidRPr="00755DA1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755DA1">
              <w:rPr>
                <w:rFonts w:ascii="Arial" w:hAnsi="Arial" w:cs="Arial"/>
                <w:bCs/>
                <w:color w:val="000000"/>
                <w:lang w:val="en-US" w:eastAsia="en-US"/>
              </w:rPr>
              <w:t>A</w:t>
            </w: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755DA1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proofErr w:type="spellStart"/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Прецизионность</w:t>
            </w:r>
            <w:proofErr w:type="spellEnd"/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 xml:space="preserve">: надежность метода </w:t>
            </w:r>
            <w:r w:rsidRPr="00755DA1">
              <w:rPr>
                <w:rFonts w:ascii="Arial" w:hAnsi="Arial" w:cs="Arial"/>
                <w:bCs/>
                <w:color w:val="000000"/>
                <w:lang w:val="en-US" w:eastAsia="en-US"/>
              </w:rPr>
              <w:t>HPLC</w:t>
            </w: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.................................................................................................................</w:t>
            </w:r>
          </w:p>
          <w:p w:rsidR="00C96BAC" w:rsidRPr="00755DA1" w:rsidRDefault="00C96BAC" w:rsidP="00C96BA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ДА </w:t>
            </w:r>
            <w:r w:rsidRPr="00755DA1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r w:rsidRPr="00755DA1">
              <w:rPr>
                <w:rFonts w:ascii="Arial" w:hAnsi="Arial" w:cs="Arial"/>
                <w:bCs/>
                <w:color w:val="000000"/>
                <w:lang w:eastAsia="en-US"/>
              </w:rPr>
              <w:t>Сведения о соответствии межгосударственных стандартов ссылочным международным стандартам</w:t>
            </w:r>
          </w:p>
          <w:p w:rsidR="00E153AC" w:rsidRPr="00755DA1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  <w:p w:rsidR="00E153AC" w:rsidRPr="00755DA1" w:rsidRDefault="00E153AC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755DA1">
              <w:rPr>
                <w:rFonts w:ascii="Arial" w:hAnsi="Arial" w:cs="Arial"/>
                <w:bCs/>
              </w:rPr>
              <w:t>Библиография....................................................................</w:t>
            </w:r>
            <w:r w:rsidRPr="00755DA1">
              <w:rPr>
                <w:rFonts w:ascii="Arial" w:hAnsi="Arial" w:cs="Arial"/>
                <w:bCs/>
                <w:lang w:val="kk-KZ"/>
              </w:rPr>
              <w:t>....................</w:t>
            </w:r>
            <w:r w:rsidR="00DD220A" w:rsidRPr="00755DA1">
              <w:rPr>
                <w:rFonts w:ascii="Arial" w:hAnsi="Arial" w:cs="Arial"/>
                <w:bCs/>
              </w:rPr>
              <w:t>...................</w:t>
            </w:r>
          </w:p>
          <w:p w:rsidR="00E153AC" w:rsidRPr="00755DA1" w:rsidRDefault="00E153AC" w:rsidP="00E153AC">
            <w:pPr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</w:tcPr>
          <w:p w:rsidR="00E153AC" w:rsidRPr="00755DA1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755DA1">
              <w:rPr>
                <w:rFonts w:ascii="Arial" w:hAnsi="Arial" w:cs="Arial"/>
                <w:bCs/>
              </w:rPr>
              <w:t>1</w:t>
            </w:r>
          </w:p>
          <w:p w:rsidR="00E153AC" w:rsidRPr="00755DA1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755DA1">
              <w:rPr>
                <w:rFonts w:ascii="Arial" w:hAnsi="Arial" w:cs="Arial"/>
                <w:bCs/>
              </w:rPr>
              <w:t>1</w:t>
            </w:r>
          </w:p>
          <w:p w:rsidR="00E153AC" w:rsidRPr="00755DA1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755DA1">
              <w:rPr>
                <w:rFonts w:ascii="Arial" w:hAnsi="Arial" w:cs="Arial"/>
                <w:bCs/>
              </w:rPr>
              <w:t>2</w:t>
            </w:r>
          </w:p>
        </w:tc>
      </w:tr>
    </w:tbl>
    <w:p w:rsidR="00E153AC" w:rsidRPr="00755DA1" w:rsidRDefault="00E153AC" w:rsidP="00E153AC">
      <w:pPr>
        <w:rPr>
          <w:rFonts w:ascii="Arial" w:hAnsi="Arial" w:cs="Arial"/>
          <w:b/>
          <w:bCs/>
          <w:sz w:val="22"/>
          <w:szCs w:val="22"/>
        </w:rPr>
      </w:pPr>
    </w:p>
    <w:p w:rsidR="00D41CCF" w:rsidRPr="00755DA1" w:rsidRDefault="00D41CCF" w:rsidP="00E153AC">
      <w:pPr>
        <w:rPr>
          <w:rFonts w:ascii="Arial" w:hAnsi="Arial" w:cs="Arial"/>
          <w:b/>
          <w:bCs/>
          <w:sz w:val="22"/>
          <w:szCs w:val="22"/>
        </w:rPr>
      </w:pPr>
    </w:p>
    <w:p w:rsidR="00E153AC" w:rsidRPr="00755DA1" w:rsidRDefault="00E153AC" w:rsidP="00B02932">
      <w:pPr>
        <w:rPr>
          <w:rFonts w:ascii="Arial" w:hAnsi="Arial" w:cs="Arial"/>
          <w:lang w:val="kk-KZ"/>
        </w:rPr>
      </w:pPr>
      <w:r w:rsidRPr="00755DA1">
        <w:rPr>
          <w:rFonts w:ascii="Arial" w:hAnsi="Arial" w:cs="Arial"/>
          <w:b/>
          <w:sz w:val="22"/>
          <w:szCs w:val="22"/>
        </w:rPr>
        <w:br w:type="page"/>
      </w:r>
    </w:p>
    <w:p w:rsidR="00E153AC" w:rsidRPr="00755DA1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755DA1" w:rsidSect="00F577A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755DA1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755DA1">
        <w:rPr>
          <w:rFonts w:ascii="Arial" w:hAnsi="Arial" w:cs="Arial"/>
          <w:b/>
          <w:sz w:val="26"/>
          <w:szCs w:val="26"/>
        </w:rPr>
        <w:lastRenderedPageBreak/>
        <w:t xml:space="preserve">М Е Ж Г О С У Д А Р С Т В Е Н </w:t>
      </w:r>
      <w:proofErr w:type="spellStart"/>
      <w:proofErr w:type="gramStart"/>
      <w:r w:rsidRPr="00755DA1">
        <w:rPr>
          <w:rFonts w:ascii="Arial" w:hAnsi="Arial" w:cs="Arial"/>
          <w:b/>
          <w:sz w:val="26"/>
          <w:szCs w:val="26"/>
        </w:rPr>
        <w:t>Н</w:t>
      </w:r>
      <w:proofErr w:type="spellEnd"/>
      <w:proofErr w:type="gramEnd"/>
      <w:r w:rsidRPr="00755DA1">
        <w:rPr>
          <w:rFonts w:ascii="Arial" w:hAnsi="Arial" w:cs="Arial"/>
          <w:b/>
          <w:sz w:val="26"/>
          <w:szCs w:val="26"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31"/>
      </w:tblGrid>
      <w:tr w:rsidR="00984D79" w:rsidRPr="00E149DD" w:rsidTr="00D16700">
        <w:trPr>
          <w:trHeight w:val="1821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E153AC" w:rsidRPr="00755DA1" w:rsidRDefault="009F09DF" w:rsidP="00FB3D09">
            <w:pPr>
              <w:spacing w:before="240"/>
              <w:jc w:val="center"/>
              <w:rPr>
                <w:rFonts w:ascii="Arial" w:hAnsi="Arial" w:cs="Arial"/>
                <w:b/>
                <w:sz w:val="26"/>
                <w:szCs w:val="26"/>
                <w:lang w:val="kk-KZ"/>
              </w:rPr>
            </w:pPr>
            <w:r w:rsidRPr="00755DA1">
              <w:rPr>
                <w:rFonts w:ascii="Arial" w:hAnsi="Arial" w:cs="Arial"/>
                <w:b/>
                <w:sz w:val="26"/>
                <w:szCs w:val="26"/>
              </w:rPr>
              <w:t>КОЖА</w:t>
            </w:r>
          </w:p>
          <w:p w:rsidR="00E153AC" w:rsidRPr="00755DA1" w:rsidRDefault="00E153AC" w:rsidP="00946FDD">
            <w:pPr>
              <w:jc w:val="center"/>
              <w:rPr>
                <w:rFonts w:ascii="Arial" w:hAnsi="Arial" w:cs="Arial"/>
                <w:b/>
                <w:lang w:val="kk-KZ"/>
              </w:rPr>
            </w:pPr>
          </w:p>
          <w:p w:rsidR="00946FDD" w:rsidRPr="00755DA1" w:rsidRDefault="00946FDD" w:rsidP="00946FDD">
            <w:pPr>
              <w:jc w:val="center"/>
              <w:rPr>
                <w:rFonts w:ascii="Arial" w:hAnsi="Arial" w:cs="Arial"/>
                <w:b/>
              </w:rPr>
            </w:pPr>
            <w:r w:rsidRPr="00755DA1">
              <w:rPr>
                <w:rFonts w:ascii="Arial" w:hAnsi="Arial" w:cs="Arial"/>
                <w:b/>
              </w:rPr>
              <w:t>Опред</w:t>
            </w:r>
            <w:r w:rsidR="00DD220A" w:rsidRPr="00755DA1">
              <w:rPr>
                <w:rFonts w:ascii="Arial" w:hAnsi="Arial" w:cs="Arial"/>
                <w:b/>
              </w:rPr>
              <w:t>еление содержания формальдегида</w:t>
            </w:r>
            <w:r w:rsidRPr="00755DA1">
              <w:rPr>
                <w:rFonts w:ascii="Arial" w:hAnsi="Arial" w:cs="Arial"/>
                <w:b/>
              </w:rPr>
              <w:t xml:space="preserve"> </w:t>
            </w:r>
          </w:p>
          <w:p w:rsidR="00946FDD" w:rsidRPr="00755DA1" w:rsidRDefault="00946FDD" w:rsidP="00946FDD">
            <w:pPr>
              <w:jc w:val="center"/>
              <w:rPr>
                <w:rFonts w:ascii="Arial" w:hAnsi="Arial" w:cs="Arial"/>
                <w:b/>
              </w:rPr>
            </w:pPr>
          </w:p>
          <w:p w:rsidR="00946FDD" w:rsidRPr="00755DA1" w:rsidRDefault="00946FDD" w:rsidP="00946FDD">
            <w:pPr>
              <w:jc w:val="center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Часть 1</w:t>
            </w:r>
          </w:p>
          <w:p w:rsidR="00946FDD" w:rsidRPr="00755DA1" w:rsidRDefault="00946FDD" w:rsidP="00946FDD">
            <w:pPr>
              <w:jc w:val="center"/>
              <w:rPr>
                <w:rFonts w:ascii="Arial" w:hAnsi="Arial" w:cs="Arial"/>
              </w:rPr>
            </w:pPr>
          </w:p>
          <w:p w:rsidR="00946FDD" w:rsidRPr="00F40264" w:rsidRDefault="00946FDD" w:rsidP="00946FDD">
            <w:pPr>
              <w:jc w:val="center"/>
              <w:rPr>
                <w:rFonts w:ascii="Arial" w:hAnsi="Arial" w:cs="Arial"/>
                <w:lang w:val="en-US"/>
              </w:rPr>
            </w:pPr>
            <w:r w:rsidRPr="00755DA1">
              <w:rPr>
                <w:rFonts w:ascii="Arial" w:hAnsi="Arial" w:cs="Arial"/>
                <w:b/>
              </w:rPr>
              <w:t>Метод</w:t>
            </w:r>
            <w:r w:rsidRPr="00F40264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755DA1">
              <w:rPr>
                <w:rFonts w:ascii="Arial" w:hAnsi="Arial" w:cs="Arial"/>
                <w:b/>
              </w:rPr>
              <w:t>жидкостной</w:t>
            </w:r>
            <w:r w:rsidRPr="00F40264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755DA1">
              <w:rPr>
                <w:rFonts w:ascii="Arial" w:hAnsi="Arial" w:cs="Arial"/>
                <w:b/>
              </w:rPr>
              <w:t>хроматографии</w:t>
            </w:r>
            <w:r w:rsidRPr="00F40264">
              <w:rPr>
                <w:rFonts w:ascii="Arial" w:hAnsi="Arial" w:cs="Arial"/>
                <w:lang w:val="en-US"/>
              </w:rPr>
              <w:t xml:space="preserve"> </w:t>
            </w:r>
          </w:p>
          <w:p w:rsidR="00946FDD" w:rsidRPr="00F40264" w:rsidRDefault="00946FDD" w:rsidP="00946FDD">
            <w:pPr>
              <w:keepNext/>
              <w:jc w:val="center"/>
              <w:outlineLvl w:val="3"/>
              <w:rPr>
                <w:rFonts w:ascii="Arial" w:hAnsi="Arial" w:cs="Arial"/>
                <w:b/>
                <w:lang w:val="en-US"/>
              </w:rPr>
            </w:pPr>
          </w:p>
          <w:p w:rsidR="00984D79" w:rsidRPr="00755DA1" w:rsidRDefault="009F09DF" w:rsidP="006314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755DA1">
              <w:rPr>
                <w:rFonts w:ascii="Arial" w:eastAsiaTheme="minorEastAsia" w:hAnsi="Arial" w:cs="Arial"/>
                <w:bCs/>
                <w:smallCaps/>
                <w:color w:val="000000"/>
                <w:szCs w:val="28"/>
                <w:lang w:val="en-US" w:eastAsia="en-US"/>
              </w:rPr>
              <w:t xml:space="preserve">Leather. </w:t>
            </w:r>
            <w:r w:rsidR="00631403" w:rsidRPr="00755DA1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631403" w:rsidRPr="00755DA1">
              <w:rPr>
                <w:rFonts w:ascii="Arial" w:eastAsiaTheme="minorEastAsia" w:hAnsi="Arial" w:cs="Arial"/>
                <w:bCs/>
                <w:smallCaps/>
                <w:color w:val="000000"/>
                <w:szCs w:val="28"/>
                <w:lang w:val="en-US" w:eastAsia="en-US"/>
              </w:rPr>
              <w:t>Chemical determination of formaldehyde content. Part 1: Method using high-performance liquid chromatography</w:t>
            </w:r>
          </w:p>
        </w:tc>
      </w:tr>
    </w:tbl>
    <w:p w:rsidR="00984D79" w:rsidRPr="00755DA1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2"/>
          <w:szCs w:val="22"/>
        </w:rPr>
      </w:pPr>
      <w:r w:rsidRPr="00755DA1">
        <w:rPr>
          <w:rFonts w:ascii="Arial" w:hAnsi="Arial" w:cs="Arial"/>
          <w:sz w:val="22"/>
          <w:szCs w:val="22"/>
        </w:rPr>
        <w:t>Дата введения</w:t>
      </w:r>
      <w:r w:rsidR="006A3964" w:rsidRPr="00755DA1">
        <w:rPr>
          <w:rFonts w:ascii="Arial" w:hAnsi="Arial" w:cs="Arial"/>
          <w:b w:val="0"/>
          <w:sz w:val="22"/>
          <w:szCs w:val="22"/>
        </w:rPr>
        <w:t>______________</w:t>
      </w:r>
    </w:p>
    <w:p w:rsidR="00984D79" w:rsidRPr="00755DA1" w:rsidRDefault="00984D79" w:rsidP="00DD622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bookmark46"/>
    </w:p>
    <w:p w:rsidR="00984D79" w:rsidRPr="00755DA1" w:rsidRDefault="00984D79" w:rsidP="00DD622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</w:rPr>
      </w:pPr>
      <w:r w:rsidRPr="00755DA1">
        <w:rPr>
          <w:rFonts w:ascii="Arial" w:hAnsi="Arial" w:cs="Arial"/>
          <w:b/>
          <w:bCs/>
        </w:rPr>
        <w:t>1 Область применения</w:t>
      </w:r>
    </w:p>
    <w:p w:rsidR="00984D79" w:rsidRPr="00755DA1" w:rsidRDefault="00984D79" w:rsidP="00DD622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</w:rPr>
      </w:pPr>
    </w:p>
    <w:p w:rsidR="00631403" w:rsidRPr="00755DA1" w:rsidRDefault="00631403" w:rsidP="00631403">
      <w:pPr>
        <w:ind w:firstLine="720"/>
        <w:jc w:val="both"/>
        <w:rPr>
          <w:rFonts w:ascii="Arial" w:hAnsi="Arial" w:cs="Arial"/>
          <w:szCs w:val="28"/>
        </w:rPr>
      </w:pPr>
      <w:bookmarkStart w:id="2" w:name="bookmark11"/>
      <w:r w:rsidRPr="00755DA1">
        <w:rPr>
          <w:rFonts w:ascii="Arial" w:hAnsi="Arial" w:cs="Arial"/>
          <w:szCs w:val="28"/>
        </w:rPr>
        <w:t>Настоящий стандарт устанавливает метод определения содержания в коже свободного и выделяемого формальдегида. Метод, основанный на высокоэффективной жидкостной хроматографии (HPLC), является избирательным и не восприимчив к цветным веществам. Метод предназначен для точного определения количества формальдегида.</w:t>
      </w:r>
    </w:p>
    <w:p w:rsidR="00631403" w:rsidRPr="00755DA1" w:rsidRDefault="00631403" w:rsidP="00631403">
      <w:pPr>
        <w:ind w:firstLine="720"/>
        <w:jc w:val="both"/>
        <w:rPr>
          <w:rFonts w:ascii="Arial" w:hAnsi="Arial" w:cs="Arial"/>
          <w:szCs w:val="28"/>
        </w:rPr>
      </w:pPr>
      <w:r w:rsidRPr="00755DA1">
        <w:rPr>
          <w:rFonts w:ascii="Arial" w:hAnsi="Arial" w:cs="Arial"/>
          <w:szCs w:val="28"/>
        </w:rPr>
        <w:t>Содержание формальдегида измеряется количеством свободного формальдегида и формальдегида, извлеченного путем гидролиза формальдегида, содержащегося в водной вытяжке из кожи, при стандартных условиях использования.</w:t>
      </w:r>
    </w:p>
    <w:p w:rsidR="00E153AC" w:rsidRPr="00755DA1" w:rsidRDefault="00E153AC" w:rsidP="00DD622C">
      <w:pPr>
        <w:ind w:firstLine="567"/>
        <w:jc w:val="both"/>
        <w:outlineLvl w:val="2"/>
        <w:rPr>
          <w:rFonts w:ascii="Arial" w:eastAsia="Arial Unicode MS" w:hAnsi="Arial" w:cs="Arial"/>
          <w:bCs/>
          <w:szCs w:val="22"/>
        </w:rPr>
      </w:pPr>
    </w:p>
    <w:p w:rsidR="00984D79" w:rsidRPr="00755DA1" w:rsidRDefault="00984D79" w:rsidP="00DD622C">
      <w:pPr>
        <w:ind w:firstLine="567"/>
        <w:jc w:val="both"/>
        <w:outlineLvl w:val="2"/>
        <w:rPr>
          <w:rFonts w:ascii="Arial" w:eastAsia="Arial Unicode MS" w:hAnsi="Arial" w:cs="Arial"/>
          <w:b/>
          <w:bCs/>
          <w:szCs w:val="22"/>
        </w:rPr>
      </w:pPr>
      <w:bookmarkStart w:id="3" w:name="bookmark12"/>
      <w:bookmarkEnd w:id="2"/>
      <w:r w:rsidRPr="00755DA1">
        <w:rPr>
          <w:rFonts w:ascii="Arial" w:eastAsia="Arial Unicode MS" w:hAnsi="Arial" w:cs="Arial"/>
          <w:b/>
          <w:bCs/>
          <w:szCs w:val="22"/>
        </w:rPr>
        <w:t>2 Нормативные ссылки</w:t>
      </w:r>
    </w:p>
    <w:p w:rsidR="00DC1F66" w:rsidRPr="00755DA1" w:rsidRDefault="00DC1F66" w:rsidP="00815415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DC1F66" w:rsidRPr="00755DA1" w:rsidRDefault="00DC1F66" w:rsidP="00815415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В настоящем стандарте использованы нормативные ссылки на следующие международные стандарты. Для датированных ссылок применяют только указанное издание. Для недатированных ссылок применяют последние издания, включая любые изменения и поправки.</w:t>
      </w:r>
    </w:p>
    <w:p w:rsidR="00017F6F" w:rsidRPr="00F40264" w:rsidRDefault="00017F6F" w:rsidP="00017F6F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proofErr w:type="gramStart"/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ISO 2418 </w:t>
      </w:r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Leather.</w:t>
      </w:r>
      <w:proofErr w:type="gramEnd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Chemical, physical and mechanical and fastness tests.</w:t>
      </w:r>
      <w:proofErr w:type="gramEnd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755DA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Sampling</w:t>
      </w:r>
      <w:proofErr w:type="spellEnd"/>
      <w:r w:rsidRPr="00755DA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Pr="00755DA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location</w:t>
      </w:r>
      <w:proofErr w:type="spellEnd"/>
      <w:r w:rsidRPr="00755DA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 xml:space="preserve"> (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Кожа.</w:t>
      </w:r>
      <w:proofErr w:type="gram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Химические, физические и механические испытания, испытания на прочность окраски. 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Место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отбора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образцов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>)</w:t>
      </w:r>
      <w:proofErr w:type="gramEnd"/>
    </w:p>
    <w:p w:rsidR="00017F6F" w:rsidRPr="00F40264" w:rsidRDefault="00017F6F" w:rsidP="00017F6F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ISO 3696 </w:t>
      </w:r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Water for analytical laboratory use; Specification and test methods (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Вода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для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лабораторного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анализа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требования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и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методы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испытания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>)</w:t>
      </w:r>
      <w:proofErr w:type="gramEnd"/>
    </w:p>
    <w:p w:rsidR="00017F6F" w:rsidRPr="00F40264" w:rsidRDefault="00017F6F" w:rsidP="00017F6F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proofErr w:type="gramStart"/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ISO 4044 </w:t>
      </w:r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Leather.</w:t>
      </w:r>
      <w:proofErr w:type="gramEnd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Chemical tests.</w:t>
      </w:r>
      <w:proofErr w:type="gramEnd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Preparation of chemical test samples (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Кожа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Химические испытания. 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Подготовка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образцов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для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химического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анализа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>)</w:t>
      </w:r>
      <w:proofErr w:type="gramEnd"/>
    </w:p>
    <w:p w:rsidR="00017F6F" w:rsidRPr="00755DA1" w:rsidRDefault="00017F6F" w:rsidP="00017F6F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proofErr w:type="gramStart"/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ISO 4684 </w:t>
      </w:r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Leather.</w:t>
      </w:r>
      <w:proofErr w:type="gramEnd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Chemical tests.</w:t>
      </w:r>
      <w:proofErr w:type="gramEnd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F40264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Determination of volatile matter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Кожа</w:t>
      </w:r>
      <w:r w:rsidRPr="00F40264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Химические испытания.</w:t>
      </w:r>
      <w:proofErr w:type="gram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Определение содержания летучих веществ)</w:t>
      </w:r>
      <w:proofErr w:type="gramEnd"/>
    </w:p>
    <w:p w:rsidR="00DC1F66" w:rsidRPr="00755DA1" w:rsidRDefault="00DC1F66" w:rsidP="00DC1F66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</w:rPr>
      </w:pPr>
    </w:p>
    <w:p w:rsidR="00FB3D09" w:rsidRPr="00755DA1" w:rsidRDefault="00FB3D09" w:rsidP="00FB3D09">
      <w:pPr>
        <w:ind w:firstLine="567"/>
        <w:jc w:val="both"/>
        <w:outlineLvl w:val="2"/>
        <w:rPr>
          <w:rFonts w:ascii="Arial" w:eastAsia="Arial Unicode MS" w:hAnsi="Arial" w:cs="Arial"/>
          <w:b/>
          <w:szCs w:val="22"/>
        </w:rPr>
      </w:pPr>
      <w:r w:rsidRPr="00755DA1">
        <w:rPr>
          <w:rFonts w:ascii="Arial" w:eastAsia="Arial Unicode MS" w:hAnsi="Arial" w:cs="Arial"/>
          <w:b/>
          <w:bCs/>
          <w:szCs w:val="22"/>
        </w:rPr>
        <w:t xml:space="preserve">3 </w:t>
      </w:r>
      <w:r w:rsidRPr="00755DA1">
        <w:rPr>
          <w:rFonts w:ascii="Arial" w:eastAsia="Arial Unicode MS" w:hAnsi="Arial" w:cs="Arial"/>
          <w:b/>
          <w:szCs w:val="22"/>
        </w:rPr>
        <w:t>Термины и определения</w:t>
      </w:r>
    </w:p>
    <w:p w:rsidR="00FB3D09" w:rsidRPr="00755DA1" w:rsidRDefault="00FB3D09" w:rsidP="00FB3D0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755DA1" w:rsidRDefault="00FB3D09" w:rsidP="00FB3D0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В настоящем  документе не используются термины и определения.</w:t>
      </w:r>
    </w:p>
    <w:p w:rsidR="00FB3D09" w:rsidRPr="00755DA1" w:rsidRDefault="00FB3D09" w:rsidP="007C646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ISO и IEC поддерживают терминологические базы данных для использования их в стандартизации, с которыми можно ознакомиться по следующим ссылкам:</w:t>
      </w:r>
    </w:p>
    <w:p w:rsidR="00FB3D09" w:rsidRPr="00755DA1" w:rsidRDefault="00FB3D09" w:rsidP="00FB3D0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-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Онлайн-платформа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для просмотра ISO: </w:t>
      </w:r>
      <w:hyperlink r:id="rId13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https://www.iso.org/obp</w:t>
        </w:r>
      </w:hyperlink>
    </w:p>
    <w:p w:rsidR="00FB3D09" w:rsidRPr="00755DA1" w:rsidRDefault="00FB3D09" w:rsidP="00FB3D0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- IEC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электропедия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: </w:t>
      </w:r>
      <w:hyperlink r:id="rId14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http: //www.Electropedia.org/</w:t>
        </w:r>
      </w:hyperlink>
    </w:p>
    <w:p w:rsidR="007C646C" w:rsidRPr="00755DA1" w:rsidRDefault="007C646C" w:rsidP="007C646C">
      <w:pPr>
        <w:pStyle w:val="Style10"/>
        <w:widowControl/>
        <w:ind w:firstLine="567"/>
        <w:jc w:val="both"/>
        <w:rPr>
          <w:rStyle w:val="FontStyle27"/>
          <w:sz w:val="22"/>
          <w:szCs w:val="28"/>
          <w:lang w:eastAsia="en-US"/>
        </w:rPr>
      </w:pPr>
    </w:p>
    <w:p w:rsidR="007C646C" w:rsidRPr="00755DA1" w:rsidRDefault="007C646C" w:rsidP="007C646C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755DA1">
        <w:rPr>
          <w:rFonts w:ascii="Arial" w:hAnsi="Arial" w:cs="Arial"/>
          <w:i/>
          <w:sz w:val="22"/>
          <w:szCs w:val="22"/>
        </w:rPr>
        <w:t xml:space="preserve">Проект, </w:t>
      </w:r>
      <w:r w:rsidRPr="00755DA1">
        <w:rPr>
          <w:rFonts w:ascii="Arial" w:hAnsi="Arial" w:cs="Arial"/>
          <w:i/>
          <w:sz w:val="22"/>
          <w:szCs w:val="22"/>
          <w:lang w:val="en-US"/>
        </w:rPr>
        <w:t>KZ</w:t>
      </w:r>
      <w:r w:rsidRPr="00755DA1">
        <w:rPr>
          <w:rFonts w:ascii="Arial" w:hAnsi="Arial" w:cs="Arial"/>
          <w:i/>
          <w:sz w:val="22"/>
          <w:szCs w:val="22"/>
        </w:rPr>
        <w:t>, редакция 1</w:t>
      </w:r>
    </w:p>
    <w:p w:rsidR="007C646C" w:rsidRPr="00755DA1" w:rsidRDefault="007C646C" w:rsidP="007C646C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i/>
          <w:sz w:val="22"/>
          <w:szCs w:val="22"/>
        </w:rPr>
      </w:pPr>
    </w:p>
    <w:p w:rsidR="00FB3D09" w:rsidRPr="00755DA1" w:rsidRDefault="00FB3D09" w:rsidP="00DC1F66">
      <w:pPr>
        <w:pStyle w:val="Style15"/>
        <w:widowControl/>
        <w:ind w:firstLine="567"/>
        <w:jc w:val="both"/>
        <w:rPr>
          <w:rStyle w:val="FontStyle28"/>
          <w:sz w:val="24"/>
          <w:szCs w:val="28"/>
          <w:lang w:eastAsia="en-US"/>
        </w:rPr>
      </w:pPr>
    </w:p>
    <w:p w:rsidR="00FB3D09" w:rsidRPr="00755DA1" w:rsidRDefault="00FB3D09" w:rsidP="00755DA1">
      <w:pPr>
        <w:ind w:firstLine="567"/>
        <w:jc w:val="both"/>
        <w:outlineLvl w:val="2"/>
        <w:rPr>
          <w:rFonts w:ascii="Arial" w:eastAsia="Arial Unicode MS" w:hAnsi="Arial" w:cs="Arial"/>
          <w:b/>
          <w:szCs w:val="22"/>
        </w:rPr>
      </w:pPr>
      <w:r w:rsidRPr="00755DA1">
        <w:rPr>
          <w:rFonts w:ascii="Arial" w:eastAsia="Arial Unicode MS" w:hAnsi="Arial" w:cs="Arial"/>
          <w:b/>
          <w:szCs w:val="22"/>
        </w:rPr>
        <w:t>4 Соответствие</w:t>
      </w:r>
    </w:p>
    <w:p w:rsidR="00755DA1" w:rsidRDefault="00755DA1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При сравнении с ISO 17226-2, два аналитических метода должны давать сходные направления, но не обязательно абсолютно одинаковый результат. Поэтому в случае расхождений применение метода из этого документа должно быть предпочтительнее, чем из документа</w:t>
      </w:r>
      <w:r w:rsid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17226-2.</w:t>
      </w:r>
    </w:p>
    <w:p w:rsidR="00755DA1" w:rsidRPr="00755DA1" w:rsidRDefault="00755DA1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755DA1" w:rsidRDefault="00FB3D09" w:rsidP="00755DA1">
      <w:pPr>
        <w:ind w:firstLine="567"/>
        <w:jc w:val="both"/>
        <w:outlineLvl w:val="2"/>
        <w:rPr>
          <w:rFonts w:ascii="Arial" w:eastAsia="Arial Unicode MS" w:hAnsi="Arial" w:cs="Arial"/>
          <w:b/>
          <w:bCs/>
          <w:szCs w:val="22"/>
        </w:rPr>
      </w:pPr>
      <w:r w:rsidRPr="00755DA1">
        <w:rPr>
          <w:rFonts w:ascii="Arial" w:eastAsia="Arial Unicode MS" w:hAnsi="Arial" w:cs="Arial"/>
          <w:b/>
          <w:bCs/>
          <w:szCs w:val="22"/>
        </w:rPr>
        <w:t>5 Сущность метода</w:t>
      </w:r>
    </w:p>
    <w:p w:rsidR="00755DA1" w:rsidRDefault="00755DA1" w:rsidP="00755DA1">
      <w:pPr>
        <w:pStyle w:val="Style21"/>
        <w:widowControl/>
        <w:ind w:firstLine="567"/>
        <w:jc w:val="both"/>
        <w:rPr>
          <w:rStyle w:val="FontStyle51"/>
          <w:rFonts w:ascii="Arial" w:hAnsi="Arial" w:cs="Arial"/>
          <w:sz w:val="24"/>
          <w:szCs w:val="24"/>
          <w:lang w:eastAsia="en-US"/>
        </w:rPr>
      </w:pP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Процесс является избирательным. Формальдегид отделяется от других альдегидов и кетонов и определяется количественно как производное соединение путем HPLC. Определяется свободный формальдегид и формальдегид, который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гидролизируется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во время экстракции для извлечения свободного формальдегида.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4" w:name="bookmark2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Образец обрабатывается детергентом при температуре </w:t>
      </w:r>
      <w:bookmarkEnd w:id="4"/>
      <w:smartTag w:uri="urn:schemas-microsoft-com:office:smarttags" w:element="metricconverter">
        <w:smartTagPr>
          <w:attr w:name="ProductID" w:val="40°C"/>
        </w:smartTagPr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40°C</w:t>
        </w:r>
      </w:smartTag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. В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элюат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добавляется раствор 2,4-динитрофенилгидразина (DNPH), с которым реагируют альдегиды и кетоны, образуя соответствующие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гидразоны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 Они отделяются путем HPLC обратной фазы при помощи ультрафиолетового (UV) детектора или детектора на диодной матрице (DAD).</w:t>
      </w:r>
    </w:p>
    <w:p w:rsidR="00FB3D09" w:rsidRPr="00755DA1" w:rsidRDefault="00FB3D09" w:rsidP="00755DA1">
      <w:pPr>
        <w:pStyle w:val="Style27"/>
        <w:widowControl/>
        <w:ind w:firstLine="567"/>
        <w:jc w:val="both"/>
        <w:rPr>
          <w:rStyle w:val="FontStyle47"/>
          <w:rFonts w:ascii="Arial" w:hAnsi="Arial" w:cs="Arial"/>
          <w:sz w:val="24"/>
          <w:szCs w:val="24"/>
          <w:lang w:eastAsia="en-US"/>
        </w:rPr>
      </w:pPr>
      <w:bookmarkStart w:id="5" w:name="bookmark3"/>
    </w:p>
    <w:p w:rsidR="00FB3D09" w:rsidRPr="00755DA1" w:rsidRDefault="00FB3D09" w:rsidP="00755DA1">
      <w:pPr>
        <w:pStyle w:val="Style27"/>
        <w:widowControl/>
        <w:ind w:firstLine="567"/>
        <w:jc w:val="both"/>
        <w:rPr>
          <w:rStyle w:val="FontStyle47"/>
          <w:rFonts w:ascii="Arial" w:hAnsi="Arial" w:cs="Arial"/>
          <w:sz w:val="24"/>
          <w:szCs w:val="24"/>
          <w:lang w:eastAsia="en-US"/>
        </w:rPr>
      </w:pPr>
      <w:r w:rsidRPr="00755DA1">
        <w:rPr>
          <w:rStyle w:val="FontStyle47"/>
          <w:rFonts w:ascii="Arial" w:hAnsi="Arial" w:cs="Arial"/>
          <w:sz w:val="24"/>
          <w:szCs w:val="24"/>
          <w:lang w:eastAsia="en-US"/>
        </w:rPr>
        <w:t>6</w:t>
      </w:r>
      <w:bookmarkEnd w:id="5"/>
      <w:r w:rsidRPr="00755DA1">
        <w:rPr>
          <w:rStyle w:val="FontStyle47"/>
          <w:rFonts w:ascii="Arial" w:hAnsi="Arial" w:cs="Arial"/>
          <w:sz w:val="24"/>
          <w:szCs w:val="24"/>
          <w:lang w:eastAsia="en-US"/>
        </w:rPr>
        <w:t xml:space="preserve"> Реактивы</w:t>
      </w:r>
    </w:p>
    <w:p w:rsidR="00755DA1" w:rsidRDefault="00755DA1" w:rsidP="00755DA1">
      <w:pPr>
        <w:pStyle w:val="Style21"/>
        <w:widowControl/>
        <w:ind w:firstLine="567"/>
        <w:jc w:val="both"/>
        <w:rPr>
          <w:rStyle w:val="FontStyle51"/>
          <w:rFonts w:ascii="Arial" w:hAnsi="Arial" w:cs="Arial"/>
          <w:sz w:val="24"/>
          <w:szCs w:val="24"/>
          <w:lang w:eastAsia="en-US"/>
        </w:rPr>
      </w:pP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Используются реактивы только общепризнанной аналитической степени чистоты, если не имеются иные указания. Все растворы являются водными.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6" w:name="bookmark4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6</w:t>
      </w:r>
      <w:bookmarkEnd w:id="6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.1 Вода, степень чистоты 3, в соответствии со стандартом ISO 3696.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7" w:name="bookmark5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6</w:t>
      </w:r>
      <w:bookmarkEnd w:id="7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.2 Формальдегид, раствор, CAS №50-00-0, приблизительно 37</w:t>
      </w:r>
      <w:r w:rsidR="00E149DD">
        <w:rPr>
          <w:rStyle w:val="FontStyle33"/>
          <w:b w:val="0"/>
          <w:color w:val="auto"/>
          <w:sz w:val="24"/>
          <w:szCs w:val="24"/>
          <w:lang w:eastAsia="en-US"/>
        </w:rPr>
        <w:t> 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% (массовая доля).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В продаже имеются сертифицированные растворы формальдегида или формальдегид-2,4-DNPH. При использовании этих растворов процедура 9.1 не требуется. 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8" w:name="bookmark6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6</w:t>
      </w:r>
      <w:bookmarkEnd w:id="8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.3 Раствор йода, CAS №7553-56-2, 0,05 моль/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л</w:t>
      </w:r>
      <w:proofErr w:type="gram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, т.е. </w:t>
      </w:r>
      <w:smartTag w:uri="urn:schemas-microsoft-com:office:smarttags" w:element="metricconverter">
        <w:smartTagPr>
          <w:attr w:name="ProductID" w:val="12,68 г"/>
        </w:smartTagPr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12,68 г</w:t>
        </w:r>
      </w:smartTag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йода на литр.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9" w:name="bookmark7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6</w:t>
      </w:r>
      <w:bookmarkEnd w:id="9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.4 Раствор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гидроксида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натрия, раствор, CAS №1310-73-2, 2,0 моль/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л</w:t>
      </w:r>
      <w:proofErr w:type="gram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10" w:name="bookmark8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6</w:t>
      </w:r>
      <w:bookmarkEnd w:id="10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.5 Раствор серной кислоты, CAS №7664-93-9, 2,0 моль/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л</w:t>
      </w:r>
      <w:proofErr w:type="gram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11" w:name="bookmark9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6</w:t>
      </w:r>
      <w:bookmarkEnd w:id="11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.6 Раствор тиосульфата натрия, CAS №10102-17-7, 0,1 моль/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л</w:t>
      </w:r>
      <w:proofErr w:type="gram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. 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12" w:name="bookmark10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6</w:t>
      </w:r>
      <w:bookmarkEnd w:id="12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.7 Крахмал, раствор, CAS №9005-84-9, 1%, т.е. </w:t>
      </w:r>
      <w:smartTag w:uri="urn:schemas-microsoft-com:office:smarttags" w:element="metricconverter">
        <w:smartTagPr>
          <w:attr w:name="ProductID" w:val="1 г"/>
        </w:smartTagPr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1 г</w:t>
        </w:r>
      </w:smartTag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в 100 мл воды.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6.8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Ацетонитрил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, CAS №75-05-8, LC степень чистоты.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6.9 Натрия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додецилсульфонат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, CAS №2386-53-0, или натрия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додецилсульфат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, CAS №151-21-3 (детергент), 0,1%, </w:t>
      </w:r>
      <w:smartTag w:uri="urn:schemas-microsoft-com:office:smarttags" w:element="metricconverter">
        <w:smartTagPr>
          <w:attr w:name="ProductID" w:val="1 г"/>
        </w:smartTagPr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1 г</w:t>
        </w:r>
      </w:smartTag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в 1 000 мл воды.</w:t>
      </w:r>
    </w:p>
    <w:p w:rsidR="00FB3D09" w:rsidRPr="00755DA1" w:rsidRDefault="006B738B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hyperlink w:anchor="bookmark11" w:history="1">
        <w:bookmarkStart w:id="13" w:name="bookmark13"/>
        <w:r w:rsidR="00FB3D09"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</w:t>
        </w:r>
        <w:bookmarkEnd w:id="13"/>
      </w:hyperlink>
      <w:r w:rsidR="00FB3D09"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.10 </w:t>
      </w:r>
      <w:proofErr w:type="spellStart"/>
      <w:r w:rsidR="00FB3D09" w:rsidRPr="00755DA1">
        <w:rPr>
          <w:rStyle w:val="FontStyle33"/>
          <w:b w:val="0"/>
          <w:color w:val="auto"/>
          <w:sz w:val="24"/>
          <w:szCs w:val="24"/>
          <w:lang w:eastAsia="en-US"/>
        </w:rPr>
        <w:t>Динитрофенилгидразин</w:t>
      </w:r>
      <w:proofErr w:type="spellEnd"/>
      <w:r w:rsidR="00FB3D09"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(DNPH), раствор, CAS №119-26-6, состоящий из </w:t>
      </w:r>
      <w:smartTag w:uri="urn:schemas-microsoft-com:office:smarttags" w:element="metricconverter">
        <w:smartTagPr>
          <w:attr w:name="ProductID" w:val="0,3 г"/>
        </w:smartTagPr>
        <w:r w:rsidR="00FB3D09"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0,3 г</w:t>
        </w:r>
      </w:smartTag>
      <w:r w:rsidR="00FB3D09"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DNPH (2,4-динитрофенилгидразин), растворенного в 100 мл </w:t>
      </w:r>
      <w:proofErr w:type="spellStart"/>
      <w:r w:rsidR="00FB3D09" w:rsidRPr="00755DA1">
        <w:rPr>
          <w:rStyle w:val="FontStyle33"/>
          <w:b w:val="0"/>
          <w:color w:val="auto"/>
          <w:sz w:val="24"/>
          <w:szCs w:val="24"/>
          <w:lang w:eastAsia="en-US"/>
        </w:rPr>
        <w:t>ацетонитрила</w:t>
      </w:r>
      <w:proofErr w:type="spellEnd"/>
      <w:r w:rsidR="00FB3D09"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1" w:history="1">
        <w:r w:rsidR="00FB3D09"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6.8</w:t>
        </w:r>
      </w:hyperlink>
      <w:r w:rsidR="00FB3D09" w:rsidRPr="00755DA1">
        <w:rPr>
          <w:rStyle w:val="FontStyle33"/>
          <w:b w:val="0"/>
          <w:color w:val="auto"/>
          <w:sz w:val="24"/>
          <w:szCs w:val="24"/>
          <w:lang w:eastAsia="en-US"/>
        </w:rPr>
        <w:t>).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</w:rPr>
      </w:pPr>
    </w:p>
    <w:p w:rsidR="00FB3D09" w:rsidRPr="00755DA1" w:rsidRDefault="00FB3D09" w:rsidP="00755DA1">
      <w:pPr>
        <w:pStyle w:val="Style27"/>
        <w:widowControl/>
        <w:ind w:firstLine="567"/>
        <w:jc w:val="both"/>
        <w:rPr>
          <w:rStyle w:val="FontStyle47"/>
          <w:rFonts w:ascii="Arial" w:hAnsi="Arial" w:cs="Arial"/>
          <w:sz w:val="24"/>
          <w:szCs w:val="28"/>
          <w:lang w:eastAsia="en-US"/>
        </w:rPr>
      </w:pPr>
      <w:r w:rsidRPr="00755DA1">
        <w:rPr>
          <w:rStyle w:val="FontStyle47"/>
          <w:rFonts w:ascii="Arial" w:hAnsi="Arial" w:cs="Arial"/>
          <w:sz w:val="24"/>
          <w:szCs w:val="28"/>
          <w:lang w:eastAsia="en-US"/>
        </w:rPr>
        <w:t xml:space="preserve">7 </w:t>
      </w:r>
      <w:r w:rsidR="00755DA1" w:rsidRPr="00755DA1">
        <w:rPr>
          <w:rStyle w:val="FontStyle47"/>
          <w:rFonts w:ascii="Arial" w:hAnsi="Arial" w:cs="Arial"/>
          <w:sz w:val="24"/>
          <w:szCs w:val="28"/>
          <w:lang w:eastAsia="en-US"/>
        </w:rPr>
        <w:t>Аппаратура</w:t>
      </w:r>
    </w:p>
    <w:p w:rsidR="00755DA1" w:rsidRPr="00755DA1" w:rsidRDefault="00755DA1" w:rsidP="00755DA1">
      <w:pPr>
        <w:pStyle w:val="Style21"/>
        <w:widowControl/>
        <w:ind w:firstLine="567"/>
        <w:jc w:val="both"/>
        <w:rPr>
          <w:rStyle w:val="FontStyle51"/>
          <w:rFonts w:ascii="Arial" w:hAnsi="Arial" w:cs="Arial"/>
          <w:sz w:val="24"/>
          <w:szCs w:val="28"/>
          <w:lang w:eastAsia="en-US"/>
        </w:rPr>
      </w:pP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Используется обычное лабораторное оборудование и, в частности, следующее: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14" w:name="bookmark14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7</w:t>
      </w:r>
      <w:bookmarkEnd w:id="14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.1 Колбы мерные, вместимостью 10 мл, 500 мл и 1 000 мл.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15" w:name="bookmark15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7</w:t>
      </w:r>
      <w:bookmarkEnd w:id="15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.2 Колбы конические с пробкой или навинчивающейся крышкой, вместимостью 100 мл и 250 мл.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16" w:name="bookmark16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7</w:t>
      </w:r>
      <w:bookmarkEnd w:id="16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.3 Сито со стекловолоконным фильтром, GF8 (или сито со стеклянным фильтром G 3, диметром от </w:t>
      </w:r>
      <w:smartTag w:uri="urn:schemas-microsoft-com:office:smarttags" w:element="metricconverter">
        <w:smartTagPr>
          <w:attr w:name="ProductID" w:val="70 мм"/>
        </w:smartTagPr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70 мм</w:t>
        </w:r>
      </w:smartTag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до </w:t>
      </w:r>
      <w:smartTag w:uri="urn:schemas-microsoft-com:office:smarttags" w:element="metricconverter">
        <w:smartTagPr>
          <w:attr w:name="ProductID" w:val="100 мм"/>
        </w:smartTagPr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100 мм</w:t>
        </w:r>
      </w:smartTag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17" w:name="bookmark17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7</w:t>
      </w:r>
      <w:bookmarkEnd w:id="17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.4 Баня водяная, поддерживающую температуру до (40 ± 2)°C, соединенная со смесительной колбой, частота (50 ± 10) 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об</w:t>
      </w:r>
      <w:proofErr w:type="gram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/мин.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18" w:name="bookmark18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lastRenderedPageBreak/>
        <w:t>7</w:t>
      </w:r>
      <w:bookmarkEnd w:id="18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.5 Баня водяная или печь, поддерживающую температуру до (50 ± 2)°C.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19" w:name="bookmark19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7</w:t>
      </w:r>
      <w:bookmarkEnd w:id="19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.6 Система ВЭЖХ (высокоэффективной жидкостной хроматографии) HPLC с ультрафиолетовым спектром или диодно-матричной системой обнаружения.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bookmarkStart w:id="20" w:name="bookmark20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7</w:t>
      </w:r>
      <w:bookmarkStart w:id="21" w:name="bookmark21"/>
      <w:bookmarkEnd w:id="20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</w:t>
      </w:r>
      <w:bookmarkEnd w:id="21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7 Мембранный фильтр, например, полиамидный, 0,45 </w:t>
      </w:r>
      <w:proofErr w:type="gram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об</w:t>
      </w:r>
      <w:proofErr w:type="gram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7.8 Весы лабораторные, с погрешностью взвешивания до 0,1 мг.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r w:rsidRPr="00755DA1">
        <w:rPr>
          <w:rStyle w:val="FontStyle33"/>
          <w:color w:val="auto"/>
          <w:sz w:val="24"/>
          <w:szCs w:val="24"/>
          <w:lang w:eastAsia="en-US"/>
        </w:rPr>
        <w:t>8 Отбор образцов</w:t>
      </w:r>
    </w:p>
    <w:p w:rsidR="00755DA1" w:rsidRPr="00755DA1" w:rsidRDefault="00755DA1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По возможности отбор образцов производится в соответствии с ISO 2418. Если это невозможно (например, в случае с кожей из обработанных изделий, таких как обувь, одежда), указывают детали проведения процедуры отбора образцов в протоколе испытаний. Остатки клея следует удалить с образцов кожи механическим путем.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Образец кожи из изделия срезается в соответствии с ISO 4044.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Если результат должен быть представлен на основе сухого вещества, то далее проводится испытание этого же образца кожи в соответствии с ISO 4684, так чтобы можно было рассчитать содержание влаги.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r w:rsidRPr="00755DA1">
        <w:rPr>
          <w:rStyle w:val="FontStyle33"/>
          <w:color w:val="auto"/>
          <w:sz w:val="24"/>
          <w:szCs w:val="24"/>
          <w:lang w:eastAsia="en-US"/>
        </w:rPr>
        <w:t>9 Подготовка образца и проведение анализа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  <w:bookmarkStart w:id="22" w:name="bookmark22"/>
      <w:r w:rsidRPr="00755DA1">
        <w:rPr>
          <w:rStyle w:val="FontStyle33"/>
          <w:color w:val="auto"/>
          <w:sz w:val="24"/>
          <w:szCs w:val="24"/>
        </w:rPr>
        <w:t>9</w:t>
      </w:r>
      <w:bookmarkEnd w:id="22"/>
      <w:r w:rsidRPr="00755DA1">
        <w:rPr>
          <w:rStyle w:val="FontStyle33"/>
          <w:color w:val="auto"/>
          <w:sz w:val="24"/>
          <w:szCs w:val="24"/>
        </w:rPr>
        <w:t>.1 Процедура определения формальдегида в исходном растворе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bookmarkStart w:id="23" w:name="bookmark23"/>
      <w:r w:rsidRPr="00755DA1">
        <w:rPr>
          <w:rStyle w:val="FontStyle33"/>
          <w:color w:val="auto"/>
          <w:sz w:val="24"/>
          <w:szCs w:val="24"/>
          <w:lang w:eastAsia="en-US"/>
        </w:rPr>
        <w:t>9</w:t>
      </w:r>
      <w:bookmarkEnd w:id="23"/>
      <w:r w:rsidRPr="00755DA1">
        <w:rPr>
          <w:rStyle w:val="FontStyle33"/>
          <w:color w:val="auto"/>
          <w:sz w:val="24"/>
          <w:szCs w:val="24"/>
          <w:lang w:eastAsia="en-US"/>
        </w:rPr>
        <w:t>.1.1 Приготовление исходного раствора формальдегида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5 мл раствора формальдегида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5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6.2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 перенести пипеткой в мерную колбу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4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7.1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 вместимостью 1 000 мл, содержащую приблизительно 100 мл воды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4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6.1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); затем довести до метки водой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4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6.1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). Этот раствор является исходным раствором формальдегида.</w:t>
      </w:r>
    </w:p>
    <w:p w:rsidR="00FB3D09" w:rsidRPr="00755DA1" w:rsidRDefault="00FB3D09" w:rsidP="00755DA1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9.1.2 Определение</w:t>
      </w:r>
    </w:p>
    <w:p w:rsidR="00FB3D09" w:rsidRPr="00755DA1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Перенести пипеткой 10 мл исходного раствора в коническую колбу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5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7.2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 вместимостью 250 мл, добавить 50 мл раствора йода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6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6.3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) и </w:t>
      </w:r>
      <w:proofErr w:type="spellStart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гидроксид</w:t>
      </w:r>
      <w:proofErr w:type="spellEnd"/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натрия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7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6.4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 до появления желтой окраски. Далее выдержать в течение (15 ± 1) мин при температуре 18°C-</w:t>
      </w:r>
      <w:smartTag w:uri="urn:schemas-microsoft-com:office:smarttags" w:element="metricconverter">
        <w:smartTagPr>
          <w:attr w:name="ProductID" w:val="26°C"/>
        </w:smartTagPr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26°C</w:t>
        </w:r>
      </w:smartTag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и затем добавить 15 мл серной кислоты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8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6.5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 при постоянном перемешивании.</w:t>
      </w:r>
    </w:p>
    <w:p w:rsidR="00FB3D09" w:rsidRPr="00755DA1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После добавления 2 мл раствора крахмала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0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6.7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 титровать выделившийся йод с тиосульфатом натрия (</w:t>
      </w:r>
      <w:r w:rsid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9" w:history="1">
        <w:r w:rsidRPr="00755DA1">
          <w:rPr>
            <w:rStyle w:val="FontStyle33"/>
            <w:b w:val="0"/>
            <w:color w:val="auto"/>
            <w:sz w:val="24"/>
            <w:szCs w:val="24"/>
            <w:lang w:eastAsia="en-US"/>
          </w:rPr>
          <w:t>6.6</w:t>
        </w:r>
      </w:hyperlink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) до изменения окраски. Провести три параллельных определения.</w:t>
      </w:r>
    </w:p>
    <w:p w:rsidR="00FB3D09" w:rsidRPr="00755DA1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Таким же образом титровать как минимум два холостых раствора.</w:t>
      </w:r>
    </w:p>
    <w:p w:rsidR="00FB3D0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>Концентрацию формальдегида в исходном растворе вычислить по формуле (1).</w:t>
      </w:r>
    </w:p>
    <w:p w:rsidR="00BF4689" w:rsidRPr="00755DA1" w:rsidRDefault="00BF468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755DA1" w:rsidRDefault="00FB3D09" w:rsidP="00656798">
      <w:pPr>
        <w:pStyle w:val="Style36"/>
        <w:widowControl/>
        <w:tabs>
          <w:tab w:val="left" w:pos="8931"/>
        </w:tabs>
        <w:jc w:val="center"/>
        <w:rPr>
          <w:rStyle w:val="FontStyle51"/>
          <w:rFonts w:ascii="Arial" w:hAnsi="Arial" w:cs="Arial"/>
          <w:sz w:val="28"/>
          <w:szCs w:val="28"/>
          <w:vertAlign w:val="superscript"/>
          <w:lang w:eastAsia="en-US"/>
        </w:rPr>
      </w:pPr>
      <w:r w:rsidRPr="00755DA1">
        <w:rPr>
          <w:rFonts w:ascii="Arial" w:hAnsi="Arial" w:cs="Arial"/>
          <w:b/>
          <w:bCs/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1818005" cy="5848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D09" w:rsidRPr="00BF4689" w:rsidRDefault="00BF468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где</w:t>
      </w:r>
    </w:p>
    <w:p w:rsidR="00FB3D09" w:rsidRPr="00BF4689" w:rsidRDefault="00BF4689" w:rsidP="00BF4689">
      <w:pPr>
        <w:pStyle w:val="Style10"/>
        <w:widowControl/>
        <w:ind w:firstLine="567"/>
        <w:jc w:val="both"/>
        <w:rPr>
          <w:rStyle w:val="FontStyle33"/>
          <w:smallCaps/>
          <w:color w:val="auto"/>
          <w:sz w:val="24"/>
          <w:szCs w:val="24"/>
        </w:rPr>
      </w:pPr>
      <w:r w:rsidRPr="00656798">
        <w:rPr>
          <w:rStyle w:val="FontStyle33"/>
          <w:b w:val="0"/>
          <w:i/>
          <w:smallCaps/>
          <w:color w:val="auto"/>
          <w:sz w:val="24"/>
          <w:szCs w:val="24"/>
        </w:rPr>
        <w:t>ρ</w:t>
      </w:r>
      <w:r w:rsidR="00FB3D09" w:rsidRPr="00656798">
        <w:rPr>
          <w:rStyle w:val="FontStyle33"/>
          <w:b w:val="0"/>
          <w:smallCaps/>
          <w:color w:val="auto"/>
          <w:sz w:val="24"/>
          <w:szCs w:val="24"/>
          <w:vertAlign w:val="subscript"/>
        </w:rPr>
        <w:t>FA</w:t>
      </w:r>
      <w:r w:rsidR="00FB3D09" w:rsidRPr="00BF4689">
        <w:rPr>
          <w:rStyle w:val="FontStyle33"/>
          <w:smallCaps/>
          <w:color w:val="auto"/>
          <w:sz w:val="24"/>
          <w:szCs w:val="24"/>
        </w:rPr>
        <w:t xml:space="preserve"> </w:t>
      </w:r>
      <w:r w:rsidR="00FB3D09" w:rsidRPr="00656798">
        <w:rPr>
          <w:rStyle w:val="FontStyle33"/>
          <w:b w:val="0"/>
          <w:smallCaps/>
          <w:color w:val="auto"/>
          <w:sz w:val="24"/>
          <w:szCs w:val="24"/>
        </w:rPr>
        <w:t>–</w:t>
      </w:r>
      <w:r w:rsidR="00FB3D09" w:rsidRPr="00BF4689">
        <w:rPr>
          <w:rStyle w:val="FontStyle33"/>
          <w:smallCaps/>
          <w:color w:val="auto"/>
          <w:sz w:val="24"/>
          <w:szCs w:val="24"/>
        </w:rPr>
        <w:t xml:space="preserve"> </w:t>
      </w:r>
      <w:r w:rsidR="00FB3D09" w:rsidRPr="00BF4689">
        <w:rPr>
          <w:rStyle w:val="FontStyle33"/>
          <w:b w:val="0"/>
          <w:color w:val="auto"/>
          <w:sz w:val="24"/>
          <w:szCs w:val="24"/>
          <w:lang w:eastAsia="en-US"/>
        </w:rPr>
        <w:t>концентрация формальдегида в исходном растворе, в миллиграммах на 10</w:t>
      </w:r>
      <w:r>
        <w:rPr>
          <w:rStyle w:val="FontStyle33"/>
          <w:b w:val="0"/>
          <w:color w:val="auto"/>
          <w:sz w:val="24"/>
          <w:szCs w:val="24"/>
          <w:lang w:eastAsia="en-US"/>
        </w:rPr>
        <w:t> </w:t>
      </w:r>
      <w:r w:rsidR="00FB3D09" w:rsidRPr="00BF4689">
        <w:rPr>
          <w:rStyle w:val="FontStyle33"/>
          <w:b w:val="0"/>
          <w:color w:val="auto"/>
          <w:sz w:val="24"/>
          <w:szCs w:val="24"/>
          <w:lang w:eastAsia="en-US"/>
        </w:rPr>
        <w:t>мл (мг/10 мл);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56798">
        <w:rPr>
          <w:rStyle w:val="FontStyle33"/>
          <w:b w:val="0"/>
          <w:iCs/>
          <w:color w:val="auto"/>
          <w:sz w:val="24"/>
          <w:szCs w:val="24"/>
        </w:rPr>
        <w:t>V</w:t>
      </w:r>
      <w:r w:rsidRPr="00656798">
        <w:rPr>
          <w:rStyle w:val="FontStyle33"/>
          <w:b w:val="0"/>
          <w:iCs/>
          <w:color w:val="auto"/>
          <w:sz w:val="24"/>
          <w:szCs w:val="24"/>
          <w:vertAlign w:val="subscript"/>
        </w:rPr>
        <w:t>0</w:t>
      </w:r>
      <w:r w:rsidRPr="00656798">
        <w:rPr>
          <w:rStyle w:val="FontStyle33"/>
          <w:b w:val="0"/>
          <w:i/>
          <w:iCs/>
          <w:color w:val="auto"/>
          <w:sz w:val="24"/>
          <w:szCs w:val="24"/>
        </w:rPr>
        <w:t xml:space="preserve"> </w:t>
      </w:r>
      <w:r w:rsidRPr="00656798">
        <w:rPr>
          <w:rStyle w:val="FontStyle33"/>
          <w:b w:val="0"/>
          <w:smallCaps/>
          <w:color w:val="auto"/>
          <w:sz w:val="24"/>
          <w:szCs w:val="24"/>
        </w:rPr>
        <w:t>–</w:t>
      </w:r>
      <w:r w:rsidRPr="00BF4689">
        <w:rPr>
          <w:rStyle w:val="FontStyle33"/>
          <w:smallCaps/>
          <w:color w:val="auto"/>
          <w:sz w:val="24"/>
          <w:szCs w:val="24"/>
        </w:rPr>
        <w:t xml:space="preserve"> </w:t>
      </w: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титр раствора тиосульфата для холостого раствора, в миллилитрах (мл);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56798">
        <w:rPr>
          <w:rStyle w:val="FontStyle33"/>
          <w:b w:val="0"/>
          <w:iCs/>
          <w:color w:val="auto"/>
          <w:sz w:val="24"/>
          <w:szCs w:val="24"/>
        </w:rPr>
        <w:t>V</w:t>
      </w:r>
      <w:r w:rsidRPr="00656798">
        <w:rPr>
          <w:rStyle w:val="FontStyle33"/>
          <w:b w:val="0"/>
          <w:iCs/>
          <w:color w:val="auto"/>
          <w:sz w:val="24"/>
          <w:szCs w:val="24"/>
          <w:vertAlign w:val="subscript"/>
        </w:rPr>
        <w:t>1</w:t>
      </w:r>
      <w:r w:rsidRPr="00656798">
        <w:rPr>
          <w:rStyle w:val="FontStyle33"/>
          <w:b w:val="0"/>
          <w:i/>
          <w:iCs/>
          <w:color w:val="auto"/>
          <w:sz w:val="24"/>
          <w:szCs w:val="24"/>
        </w:rPr>
        <w:t xml:space="preserve"> </w:t>
      </w:r>
      <w:r w:rsidRPr="00656798">
        <w:rPr>
          <w:rStyle w:val="FontStyle33"/>
          <w:b w:val="0"/>
          <w:smallCaps/>
          <w:color w:val="auto"/>
          <w:sz w:val="24"/>
          <w:szCs w:val="24"/>
        </w:rPr>
        <w:t>–</w:t>
      </w:r>
      <w:r w:rsidRPr="00BF4689">
        <w:rPr>
          <w:rStyle w:val="FontStyle33"/>
          <w:smallCaps/>
          <w:color w:val="auto"/>
          <w:sz w:val="24"/>
          <w:szCs w:val="24"/>
        </w:rPr>
        <w:t xml:space="preserve"> </w:t>
      </w: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титр раствора тиосульфата для исследуемого раствора, в миллилитрах (мл);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56798">
        <w:rPr>
          <w:rStyle w:val="FontStyle33"/>
          <w:b w:val="0"/>
          <w:smallCaps/>
          <w:color w:val="auto"/>
          <w:sz w:val="24"/>
          <w:szCs w:val="24"/>
        </w:rPr>
        <w:t>M</w:t>
      </w:r>
      <w:r w:rsidRPr="00656798">
        <w:rPr>
          <w:rStyle w:val="FontStyle33"/>
          <w:b w:val="0"/>
          <w:smallCaps/>
          <w:color w:val="auto"/>
          <w:sz w:val="24"/>
          <w:szCs w:val="24"/>
          <w:vertAlign w:val="subscript"/>
        </w:rPr>
        <w:t>FA</w:t>
      </w:r>
      <w:r w:rsidRPr="00656798">
        <w:rPr>
          <w:rStyle w:val="FontStyle33"/>
          <w:b w:val="0"/>
          <w:smallCaps/>
          <w:color w:val="auto"/>
          <w:sz w:val="24"/>
          <w:szCs w:val="24"/>
        </w:rPr>
        <w:t xml:space="preserve"> –</w:t>
      </w:r>
      <w:r w:rsidRPr="00BF4689">
        <w:rPr>
          <w:rStyle w:val="FontStyle33"/>
          <w:smallCaps/>
          <w:color w:val="auto"/>
          <w:sz w:val="24"/>
          <w:szCs w:val="24"/>
        </w:rPr>
        <w:t xml:space="preserve"> </w:t>
      </w: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относительная молекулярная масса формальдегида, 30,02 г/моль;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56798">
        <w:rPr>
          <w:rStyle w:val="FontStyle33"/>
          <w:b w:val="0"/>
          <w:i/>
          <w:iCs/>
          <w:color w:val="auto"/>
          <w:sz w:val="24"/>
          <w:szCs w:val="24"/>
        </w:rPr>
        <w:t>c</w:t>
      </w:r>
      <w:r w:rsidRPr="00656798">
        <w:rPr>
          <w:rStyle w:val="FontStyle33"/>
          <w:b w:val="0"/>
          <w:iCs/>
          <w:color w:val="auto"/>
          <w:sz w:val="24"/>
          <w:szCs w:val="24"/>
          <w:vertAlign w:val="subscript"/>
        </w:rPr>
        <w:t>1</w:t>
      </w:r>
      <w:r w:rsidRPr="00656798">
        <w:rPr>
          <w:rStyle w:val="FontStyle33"/>
          <w:b w:val="0"/>
          <w:i/>
          <w:iCs/>
          <w:color w:val="auto"/>
          <w:sz w:val="24"/>
          <w:szCs w:val="24"/>
        </w:rPr>
        <w:t xml:space="preserve"> </w:t>
      </w:r>
      <w:r w:rsidRPr="00656798">
        <w:rPr>
          <w:rStyle w:val="FontStyle33"/>
          <w:b w:val="0"/>
          <w:smallCaps/>
          <w:color w:val="auto"/>
          <w:sz w:val="24"/>
          <w:szCs w:val="24"/>
        </w:rPr>
        <w:t>–</w:t>
      </w:r>
      <w:r w:rsidRPr="00BF4689">
        <w:rPr>
          <w:rStyle w:val="FontStyle33"/>
          <w:smallCaps/>
          <w:color w:val="auto"/>
          <w:sz w:val="24"/>
          <w:szCs w:val="24"/>
        </w:rPr>
        <w:t xml:space="preserve"> </w:t>
      </w: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концентрация раствора тиосульфата, в молях на литр (моль/л).</w:t>
      </w:r>
    </w:p>
    <w:p w:rsidR="00BF4689" w:rsidRDefault="00BF4689">
      <w:pPr>
        <w:spacing w:after="200" w:line="276" w:lineRule="auto"/>
        <w:rPr>
          <w:rStyle w:val="FontStyle33"/>
          <w:color w:val="auto"/>
          <w:sz w:val="24"/>
          <w:szCs w:val="24"/>
        </w:rPr>
      </w:pPr>
      <w:bookmarkStart w:id="24" w:name="bookmark25"/>
      <w:r>
        <w:rPr>
          <w:rStyle w:val="FontStyle33"/>
          <w:color w:val="auto"/>
          <w:sz w:val="24"/>
          <w:szCs w:val="24"/>
        </w:rPr>
        <w:br w:type="page"/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  <w:r w:rsidRPr="00BF4689">
        <w:rPr>
          <w:rStyle w:val="FontStyle33"/>
          <w:color w:val="auto"/>
          <w:sz w:val="24"/>
          <w:szCs w:val="24"/>
        </w:rPr>
        <w:lastRenderedPageBreak/>
        <w:t>9</w:t>
      </w:r>
      <w:bookmarkEnd w:id="24"/>
      <w:r w:rsidRPr="00BF4689">
        <w:rPr>
          <w:rStyle w:val="FontStyle33"/>
          <w:color w:val="auto"/>
          <w:sz w:val="24"/>
          <w:szCs w:val="24"/>
        </w:rPr>
        <w:t>.2 Процедура определения формальдегида в коже методом ВЭЖХ HPLC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  <w:bookmarkStart w:id="25" w:name="bookmark26"/>
      <w:r w:rsidRPr="00BF4689">
        <w:rPr>
          <w:rStyle w:val="FontStyle33"/>
          <w:color w:val="auto"/>
          <w:sz w:val="24"/>
          <w:szCs w:val="24"/>
        </w:rPr>
        <w:t>9</w:t>
      </w:r>
      <w:bookmarkEnd w:id="25"/>
      <w:r w:rsidRPr="00BF4689">
        <w:rPr>
          <w:rStyle w:val="FontStyle33"/>
          <w:color w:val="auto"/>
          <w:sz w:val="24"/>
          <w:szCs w:val="24"/>
        </w:rPr>
        <w:t>.2.1 Экстрагирование кожи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Отвесить (2 ± 0,1) г куска кожи с точностью до </w:t>
      </w:r>
      <w:smartTag w:uri="urn:schemas-microsoft-com:office:smarttags" w:element="metricconverter">
        <w:smartTagPr>
          <w:attr w:name="ProductID" w:val="0,01 г"/>
        </w:smartTagPr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0,01 г</w:t>
        </w:r>
      </w:smartTag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в 100 мл коническую колбу.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Добавить 50 мл детергента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2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6.9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) (предварительно нагретого при </w:t>
      </w:r>
      <w:smartTag w:uri="urn:schemas-microsoft-com:office:smarttags" w:element="metricconverter">
        <w:smartTagPr>
          <w:attr w:name="ProductID" w:val="40°C"/>
        </w:smartTagPr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40°C</w:t>
        </w:r>
      </w:smartTag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и закрыть коническую колбу пробкой или навинчивающейся крышкой. Взболтать содержимое колбы на водяной бане (</w:t>
      </w:r>
      <w:proofErr w:type="gramStart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>см</w:t>
      </w:r>
      <w:proofErr w:type="gramEnd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. </w:t>
      </w:r>
      <w:hyperlink w:anchor="bookmark17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7.4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в течение (60 ± 2) мин при (40 ± 2)°C. Теплый раствор немедленно отфильтровать. Например, отфильтровать в колбу через стекловолокнистый фильтр (</w:t>
      </w:r>
      <w:proofErr w:type="gramStart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>см</w:t>
      </w:r>
      <w:proofErr w:type="gramEnd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. </w:t>
      </w:r>
      <w:hyperlink w:anchor="bookmark16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7.3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) с применением вакуумного устройства (применяется не менее 50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мбар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 Фильтрат охлаждается в закрытой колбе до комнатной температуры (18°C-</w:t>
      </w:r>
      <w:smartTag w:uri="urn:schemas-microsoft-com:office:smarttags" w:element="metricconverter">
        <w:smartTagPr>
          <w:attr w:name="ProductID" w:val="26°C"/>
        </w:smartTagPr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26°C</w:t>
        </w:r>
      </w:smartTag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Не допускается изменение соотношения кожи и раствора. Экстрагирование и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дериватизация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должны быть проведены в один день.</w:t>
      </w:r>
    </w:p>
    <w:p w:rsidR="00FB3D09" w:rsidRPr="00E73D99" w:rsidRDefault="00FB3D09" w:rsidP="00BF4689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bookmarkStart w:id="26" w:name="bookmark27"/>
      <w:r w:rsidRPr="00E73D99">
        <w:rPr>
          <w:rStyle w:val="FontStyle33"/>
          <w:color w:val="auto"/>
          <w:sz w:val="24"/>
          <w:szCs w:val="24"/>
          <w:lang w:eastAsia="en-US"/>
        </w:rPr>
        <w:t>9</w:t>
      </w:r>
      <w:bookmarkEnd w:id="26"/>
      <w:r w:rsidRPr="00E73D99">
        <w:rPr>
          <w:rStyle w:val="FontStyle33"/>
          <w:color w:val="auto"/>
          <w:sz w:val="24"/>
          <w:szCs w:val="24"/>
          <w:lang w:eastAsia="en-US"/>
        </w:rPr>
        <w:t xml:space="preserve">.2.2 </w:t>
      </w:r>
      <w:proofErr w:type="spellStart"/>
      <w:r w:rsidRPr="00E73D99">
        <w:rPr>
          <w:rStyle w:val="FontStyle33"/>
          <w:color w:val="auto"/>
          <w:sz w:val="24"/>
          <w:szCs w:val="24"/>
          <w:lang w:eastAsia="en-US"/>
        </w:rPr>
        <w:t>Дериватизация</w:t>
      </w:r>
      <w:proofErr w:type="spellEnd"/>
      <w:r w:rsidRPr="00E73D99">
        <w:rPr>
          <w:rStyle w:val="FontStyle33"/>
          <w:color w:val="auto"/>
          <w:sz w:val="24"/>
          <w:szCs w:val="24"/>
          <w:lang w:eastAsia="en-US"/>
        </w:rPr>
        <w:t xml:space="preserve"> с использованием DNPH и определение содержания формальдегида в коже с помощью ВЭЖХ 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4,0 мл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ацетонитрила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1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6.8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), 5,0 мл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аликвоты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фильтрованного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элюата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26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9.2.1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и 0,5 мл раствора DNPH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6.10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перенести пипеткой в мерную колбу вместимостью 10 мл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 Поместить колбу на водяную баню или в печь (</w:t>
      </w:r>
      <w:proofErr w:type="gramStart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>см</w:t>
      </w:r>
      <w:proofErr w:type="gramEnd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. </w:t>
      </w:r>
      <w:hyperlink w:anchor="bookmark18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7.5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), предварительно нагретые при (50 ± 2)°C на (180 ± 5) мин. Охладить колбу до комнатной температуры (18°C-</w:t>
      </w:r>
      <w:smartTag w:uri="urn:schemas-microsoft-com:office:smarttags" w:element="metricconverter">
        <w:smartTagPr>
          <w:attr w:name="ProductID" w:val="26°C"/>
        </w:smartTagPr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26°C</w:t>
        </w:r>
      </w:smartTag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 Заполнить мерную колбу водой (</w:t>
      </w:r>
      <w:proofErr w:type="gramStart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>см</w:t>
      </w:r>
      <w:proofErr w:type="gramEnd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. </w:t>
      </w:r>
      <w:hyperlink w:anchor="bookmark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до отметки, быстро встряхнуть вручную, чтобы перемешать компоненты. При необходимости отфильтровать через мембранный фильтр (</w:t>
      </w:r>
      <w:proofErr w:type="gramStart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>см</w:t>
      </w:r>
      <w:proofErr w:type="gramEnd"/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. </w:t>
      </w:r>
      <w:hyperlink w:anchor="bookmark21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7.7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), затем провести анализ образца при помощи ВЭЖХ (HPLC)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9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7.6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 Предложения относительно подходящих для HPLC условий приведены в приложении В.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Для высокого содержания формальдегида (&gt;100 мг/кг) приготовить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аликвоты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менее 5 мл с добавлением до 5 мл воды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). Пример процедуры, когда содержание формальдегида составляет приблизительно 500 мг/кг: отмерить пипеткой 4,0 мл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ацетонитрила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1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6.8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), 0,5 мл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аликвоты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фильтрованного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элюата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26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9.2.1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), 4,5 мл воды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и 0,5 мл раствора DNPH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6.10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в 10 мл мерную колбу (</w:t>
      </w:r>
      <w:r w:rsidR="00E73D99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 Затем следовать процедуре, описанной в предыдущем параграфе.</w:t>
      </w:r>
    </w:p>
    <w:p w:rsidR="00483CCC" w:rsidRDefault="00FB3D09" w:rsidP="00BF4689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r w:rsidRPr="00E73D99">
        <w:rPr>
          <w:rStyle w:val="FontStyle33"/>
          <w:color w:val="auto"/>
          <w:sz w:val="24"/>
          <w:szCs w:val="24"/>
          <w:lang w:eastAsia="en-US"/>
        </w:rPr>
        <w:t xml:space="preserve">9.2.3 </w:t>
      </w:r>
      <w:proofErr w:type="spellStart"/>
      <w:r w:rsidRPr="00E73D99">
        <w:rPr>
          <w:rStyle w:val="FontStyle33"/>
          <w:color w:val="auto"/>
          <w:sz w:val="24"/>
          <w:szCs w:val="24"/>
          <w:lang w:eastAsia="en-US"/>
        </w:rPr>
        <w:t>Градуирование</w:t>
      </w:r>
      <w:proofErr w:type="spellEnd"/>
      <w:r w:rsidRPr="00E73D99">
        <w:rPr>
          <w:rStyle w:val="FontStyle33"/>
          <w:color w:val="auto"/>
          <w:sz w:val="24"/>
          <w:szCs w:val="24"/>
          <w:lang w:eastAsia="en-US"/>
        </w:rPr>
        <w:t xml:space="preserve"> ВЭЖХ </w:t>
      </w:r>
      <w:bookmarkStart w:id="27" w:name="bookmark28"/>
    </w:p>
    <w:p w:rsidR="00FB3D09" w:rsidRPr="00E73D99" w:rsidRDefault="00FB3D09" w:rsidP="00BF4689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r w:rsidRPr="00E73D99">
        <w:rPr>
          <w:rStyle w:val="FontStyle33"/>
          <w:color w:val="auto"/>
          <w:sz w:val="24"/>
          <w:szCs w:val="24"/>
          <w:lang w:eastAsia="en-US"/>
        </w:rPr>
        <w:t>9</w:t>
      </w:r>
      <w:bookmarkEnd w:id="27"/>
      <w:r w:rsidRPr="00E73D99">
        <w:rPr>
          <w:rStyle w:val="FontStyle33"/>
          <w:color w:val="auto"/>
          <w:sz w:val="24"/>
          <w:szCs w:val="24"/>
          <w:lang w:eastAsia="en-US"/>
        </w:rPr>
        <w:t xml:space="preserve">.2.3.1 </w:t>
      </w:r>
      <w:proofErr w:type="spellStart"/>
      <w:r w:rsidRPr="00E73D99">
        <w:rPr>
          <w:rStyle w:val="FontStyle33"/>
          <w:color w:val="auto"/>
          <w:sz w:val="24"/>
          <w:szCs w:val="24"/>
          <w:lang w:eastAsia="en-US"/>
        </w:rPr>
        <w:t>Градуирование</w:t>
      </w:r>
      <w:proofErr w:type="spellEnd"/>
      <w:r w:rsidRPr="00E73D99">
        <w:rPr>
          <w:rStyle w:val="FontStyle33"/>
          <w:color w:val="auto"/>
          <w:sz w:val="24"/>
          <w:szCs w:val="24"/>
          <w:lang w:eastAsia="en-US"/>
        </w:rPr>
        <w:t xml:space="preserve"> исходным раствором формальдегида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Отмерить пипеткой 1 мл исходного раствора формальдегида, полученного в п.</w:t>
      </w:r>
      <w:hyperlink w:anchor="bookmark23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9.1.1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, с точно известным содержанием формальдегида, в 500 мл мерную колбу (</w:t>
      </w:r>
      <w:r w:rsidR="00764FA1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), предварительно заполненную приблизительно 100 мл воды (</w:t>
      </w:r>
      <w:r w:rsidR="00764FA1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 Смешать и заполнить до отметки водой (</w:t>
      </w:r>
      <w:proofErr w:type="gramStart"/>
      <w:r w:rsidR="00764FA1">
        <w:rPr>
          <w:rStyle w:val="FontStyle33"/>
          <w:b w:val="0"/>
          <w:color w:val="auto"/>
          <w:sz w:val="24"/>
          <w:szCs w:val="24"/>
          <w:lang w:eastAsia="en-US"/>
        </w:rPr>
        <w:t>см</w:t>
      </w:r>
      <w:proofErr w:type="gramEnd"/>
      <w:r w:rsidR="00764FA1">
        <w:rPr>
          <w:rStyle w:val="FontStyle33"/>
          <w:b w:val="0"/>
          <w:color w:val="auto"/>
          <w:sz w:val="24"/>
          <w:szCs w:val="24"/>
          <w:lang w:eastAsia="en-US"/>
        </w:rPr>
        <w:t xml:space="preserve">. </w:t>
      </w:r>
      <w:hyperlink w:anchor="bookmark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), затем еще раз перемешать. Этот раствор является стандартным раствором для целей градуировки, т.е. стандартный раствор составляет приблизительно 4 мкг формальдегид/мл.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Следует использовать как минимум четыре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градуировочных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раствора. Перенести 4 мл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ацетонитрила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1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6.8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в каждую из четырех 10-мл мерных колб (</w:t>
      </w:r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), затем добавить стандартный раствор для того чтобы покрыть интервал концентрации формальдегида от 0,1 мкг/мл до 2,0 мкг/мл. (Это относится к интервалу концентрации формальдегида в коже от 5 мг/кг до 100 мг/кг при данных условиях.)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Сразу же после добавления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градуировочного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раствора встряхнуть каждую колбу и добавить 0,5 мл раствора (</w:t>
      </w:r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6.10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Поместить колбу на водяную баню (</w:t>
      </w:r>
      <w:hyperlink w:anchor="bookmark17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7.4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или в печь (</w:t>
      </w:r>
      <w:proofErr w:type="gramStart"/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>см</w:t>
      </w:r>
      <w:proofErr w:type="gramEnd"/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. </w:t>
      </w:r>
      <w:hyperlink w:anchor="bookmark18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7.5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), предварительно нагретую при (50 ± 2)°C на (180 ± 2) мин. Охладить колбу до комнатной температуры (18°C-</w:t>
      </w:r>
      <w:smartTag w:uri="urn:schemas-microsoft-com:office:smarttags" w:element="metricconverter">
        <w:smartTagPr>
          <w:attr w:name="ProductID" w:val="26°C"/>
        </w:smartTagPr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26°C</w:t>
        </w:r>
      </w:smartTag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), заполнить мерную колбу деминерализованной водой (</w:t>
      </w:r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) до отметки и быстро встряхнуть ее вручную, чтобы смешать компоненты. Затем провести анализ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градуировочных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растворов при помощи HPLC (</w:t>
      </w:r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9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7.6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 Предложения, касающиеся подходящих условий для HPLC, приведены в приложении В.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lastRenderedPageBreak/>
        <w:t xml:space="preserve">Нанести концентрации в микрограммах на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милилитр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на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градуировочный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график напротив измеренной площади пика производного формальдегида. Ось х: концентрация в микрограммах на мл, ось у: площадь пика. Пример типовой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HPLC-хроматограммы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приведен на рисунке B.1.</w:t>
      </w:r>
    </w:p>
    <w:p w:rsidR="00FB3D09" w:rsidRPr="00483CCC" w:rsidRDefault="00FB3D09" w:rsidP="00BF4689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bookmarkStart w:id="28" w:name="bookmark29"/>
      <w:r w:rsidRPr="00483CCC">
        <w:rPr>
          <w:rStyle w:val="FontStyle33"/>
          <w:color w:val="auto"/>
          <w:sz w:val="24"/>
          <w:szCs w:val="24"/>
          <w:lang w:eastAsia="en-US"/>
        </w:rPr>
        <w:t>9</w:t>
      </w:r>
      <w:bookmarkEnd w:id="28"/>
      <w:r w:rsidRPr="00483CCC">
        <w:rPr>
          <w:rStyle w:val="FontStyle33"/>
          <w:color w:val="auto"/>
          <w:sz w:val="24"/>
          <w:szCs w:val="24"/>
          <w:lang w:eastAsia="en-US"/>
        </w:rPr>
        <w:t xml:space="preserve">.2.3.2 </w:t>
      </w:r>
      <w:proofErr w:type="spellStart"/>
      <w:r w:rsidRPr="00483CCC">
        <w:rPr>
          <w:rStyle w:val="FontStyle33"/>
          <w:color w:val="auto"/>
          <w:sz w:val="24"/>
          <w:szCs w:val="24"/>
          <w:lang w:eastAsia="en-US"/>
        </w:rPr>
        <w:t>Градуирование</w:t>
      </w:r>
      <w:proofErr w:type="spellEnd"/>
      <w:r w:rsidRPr="00483CCC">
        <w:rPr>
          <w:rStyle w:val="FontStyle33"/>
          <w:color w:val="auto"/>
          <w:sz w:val="24"/>
          <w:szCs w:val="24"/>
          <w:lang w:eastAsia="en-US"/>
        </w:rPr>
        <w:t xml:space="preserve"> </w:t>
      </w:r>
      <w:proofErr w:type="spellStart"/>
      <w:r w:rsidRPr="00483CCC">
        <w:rPr>
          <w:rStyle w:val="FontStyle33"/>
          <w:color w:val="auto"/>
          <w:sz w:val="24"/>
          <w:szCs w:val="24"/>
          <w:lang w:eastAsia="en-US"/>
        </w:rPr>
        <w:t>дериватизированным</w:t>
      </w:r>
      <w:proofErr w:type="spellEnd"/>
      <w:r w:rsidRPr="00483CCC">
        <w:rPr>
          <w:rStyle w:val="FontStyle33"/>
          <w:color w:val="auto"/>
          <w:sz w:val="24"/>
          <w:szCs w:val="24"/>
          <w:lang w:eastAsia="en-US"/>
        </w:rPr>
        <w:t xml:space="preserve"> DNPH-формальдегидом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Следует использовать как минимум четыре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градуировочных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раствора. Переместить 4 мл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ацетонитрила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1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6.8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в каждую из 10-мл мерных колб (</w:t>
      </w:r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), затем добавить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градуировочный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раствор для того чтобы охватить интервал концентрации формальдегида от 0,1 мкг/мл до 2,0 мкг/мл. (Это относится к интервалу концентрации формальдегида в коже от 5 мг/кг до 100 мг/кг при данных условиях.)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Наполнить мерную колбу деминерализованной водой (</w:t>
      </w:r>
      <w:proofErr w:type="gramStart"/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>см</w:t>
      </w:r>
      <w:proofErr w:type="gramEnd"/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. </w:t>
      </w:r>
      <w:hyperlink w:anchor="bookmark4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6.1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 до отметки и быстро встряхнуть вручную, чтобы перемешать компоненты.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Затем провести анализ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градуировочных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растворов при помощи HPLC (</w:t>
      </w:r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см. </w:t>
      </w:r>
      <w:hyperlink w:anchor="bookmark19" w:history="1">
        <w:r w:rsidRPr="00BF4689">
          <w:rPr>
            <w:rStyle w:val="FontStyle33"/>
            <w:b w:val="0"/>
            <w:color w:val="auto"/>
            <w:sz w:val="24"/>
            <w:szCs w:val="24"/>
            <w:lang w:eastAsia="en-US"/>
          </w:rPr>
          <w:t>7.6</w:t>
        </w:r>
      </w:hyperlink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). Предложения, касающиеся подходящих условий для HPLC, приведены в приложении В.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Нанести концентрации в микрограммах на мл на </w:t>
      </w:r>
      <w:proofErr w:type="spellStart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>градуировочный</w:t>
      </w:r>
      <w:proofErr w:type="spellEnd"/>
      <w:r w:rsidRPr="00BF4689">
        <w:rPr>
          <w:rStyle w:val="FontStyle33"/>
          <w:b w:val="0"/>
          <w:color w:val="auto"/>
          <w:sz w:val="24"/>
          <w:szCs w:val="24"/>
          <w:lang w:eastAsia="en-US"/>
        </w:rPr>
        <w:t xml:space="preserve"> график напротив измеренной площади пика производного формальдегида. Ось х: концентрация в микрограммах на мл, ось у: площадь пика.</w:t>
      </w:r>
    </w:p>
    <w:p w:rsidR="00FB3D09" w:rsidRPr="00BF4689" w:rsidRDefault="00FB3D09" w:rsidP="00BF4689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  <w:bookmarkStart w:id="29" w:name="bookmark31"/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  <w:r w:rsidRPr="00483CCC">
        <w:rPr>
          <w:rStyle w:val="FontStyle33"/>
          <w:color w:val="auto"/>
          <w:sz w:val="24"/>
          <w:szCs w:val="24"/>
        </w:rPr>
        <w:t>1</w:t>
      </w:r>
      <w:bookmarkEnd w:id="29"/>
      <w:r w:rsidRPr="00483CCC">
        <w:rPr>
          <w:rStyle w:val="FontStyle33"/>
          <w:color w:val="auto"/>
          <w:sz w:val="24"/>
          <w:szCs w:val="24"/>
        </w:rPr>
        <w:t>0 Выражение результатов</w:t>
      </w:r>
    </w:p>
    <w:p w:rsidR="00FB3D09" w:rsidRDefault="00FB3D09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  <w:r w:rsidRPr="00483CCC">
        <w:rPr>
          <w:rStyle w:val="FontStyle33"/>
          <w:color w:val="auto"/>
          <w:sz w:val="24"/>
          <w:szCs w:val="24"/>
        </w:rPr>
        <w:t>10.1 Расчет содержания формальдегида в образцах кожи</w:t>
      </w:r>
    </w:p>
    <w:p w:rsidR="00483CCC" w:rsidRPr="00483CCC" w:rsidRDefault="00483CCC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Концентрацию формальдегида в образце рассчитывают по формуле (2).</w:t>
      </w:r>
    </w:p>
    <w:p w:rsidR="00FB3D09" w:rsidRPr="00483CCC" w:rsidRDefault="00FB3D09" w:rsidP="00634D66">
      <w:pPr>
        <w:pStyle w:val="Style10"/>
        <w:widowControl/>
        <w:tabs>
          <w:tab w:val="left" w:pos="8931"/>
        </w:tabs>
        <w:ind w:firstLine="3969"/>
        <w:jc w:val="both"/>
        <w:rPr>
          <w:rStyle w:val="FontStyle33"/>
          <w:smallCaps/>
          <w:color w:val="auto"/>
          <w:sz w:val="24"/>
          <w:szCs w:val="24"/>
        </w:rPr>
      </w:pPr>
      <w:r w:rsidRPr="00483CCC">
        <w:rPr>
          <w:rStyle w:val="FontStyle33"/>
          <w:noProof/>
          <w:color w:val="auto"/>
          <w:sz w:val="24"/>
          <w:szCs w:val="24"/>
        </w:rPr>
        <w:drawing>
          <wp:inline distT="0" distB="0" distL="0" distR="0">
            <wp:extent cx="925195" cy="446405"/>
            <wp:effectExtent l="1905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где</w:t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proofErr w:type="spellStart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w</w:t>
      </w:r>
      <w:r w:rsidRPr="00483CCC">
        <w:rPr>
          <w:rStyle w:val="FontStyle33"/>
          <w:b w:val="0"/>
          <w:color w:val="auto"/>
          <w:sz w:val="24"/>
          <w:szCs w:val="24"/>
          <w:vertAlign w:val="subscript"/>
          <w:lang w:eastAsia="en-US"/>
        </w:rPr>
        <w:t>F</w:t>
      </w:r>
      <w:proofErr w:type="spellEnd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 – массовая доля формальдегида в образце в мг/кг, округленная до 0,1 мг/кг; </w:t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ρ</w:t>
      </w:r>
      <w:r w:rsidRPr="00483CCC">
        <w:rPr>
          <w:rStyle w:val="FontStyle33"/>
          <w:b w:val="0"/>
          <w:color w:val="auto"/>
          <w:sz w:val="24"/>
          <w:szCs w:val="24"/>
          <w:vertAlign w:val="subscript"/>
          <w:lang w:eastAsia="en-US"/>
        </w:rPr>
        <w:t>S</w:t>
      </w: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 - массовая концентрация формальдегида, полученная по </w:t>
      </w:r>
      <w:proofErr w:type="spellStart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градуировочному</w:t>
      </w:r>
      <w:proofErr w:type="spellEnd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 графику в </w:t>
      </w:r>
      <w:proofErr w:type="spellStart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µ</w:t>
      </w:r>
      <w:proofErr w:type="gramStart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г</w:t>
      </w:r>
      <w:proofErr w:type="spellEnd"/>
      <w:proofErr w:type="gramEnd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/мл;</w:t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F - коэффициент разбавления в мл, как </w:t>
      </w:r>
      <w:proofErr w:type="gramStart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правило</w:t>
      </w:r>
      <w:proofErr w:type="gramEnd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 100 (50 мл экстрагированный объем </w:t>
      </w:r>
      <w:r w:rsidR="00483CCC">
        <w:rPr>
          <w:rStyle w:val="FontStyle33"/>
          <w:b w:val="0"/>
          <w:color w:val="auto"/>
          <w:sz w:val="24"/>
          <w:szCs w:val="24"/>
          <w:lang w:eastAsia="en-US"/>
        </w:rPr>
        <w:t>×</w:t>
      </w: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 2 для </w:t>
      </w:r>
      <w:proofErr w:type="spellStart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аликвоты</w:t>
      </w:r>
      <w:proofErr w:type="spellEnd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); </w:t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proofErr w:type="spellStart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m</w:t>
      </w:r>
      <w:proofErr w:type="spellEnd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  - масса кожи в граммах;</w:t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</w:p>
    <w:p w:rsidR="00FB3D09" w:rsidRDefault="00FB3D09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r w:rsidRPr="00483CCC">
        <w:rPr>
          <w:rStyle w:val="FontStyle33"/>
          <w:color w:val="auto"/>
          <w:sz w:val="24"/>
          <w:szCs w:val="24"/>
          <w:lang w:eastAsia="en-US"/>
        </w:rPr>
        <w:t>10.2 Метод добавок — определение степени извлечения</w:t>
      </w:r>
    </w:p>
    <w:p w:rsidR="00483CCC" w:rsidRPr="00483CCC" w:rsidRDefault="00483CCC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Определение степени извлечения не является обязательным условием. При необходимости можно использовать следующую процедуру.</w:t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Перенести 4 мл </w:t>
      </w:r>
      <w:proofErr w:type="spellStart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ацетонитрила</w:t>
      </w:r>
      <w:proofErr w:type="spellEnd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 (</w:t>
      </w:r>
      <w:hyperlink w:anchor="bookmark11" w:history="1">
        <w:r w:rsidRPr="00483CCC">
          <w:rPr>
            <w:rStyle w:val="FontStyle33"/>
            <w:b w:val="0"/>
            <w:color w:val="auto"/>
            <w:sz w:val="24"/>
            <w:szCs w:val="24"/>
            <w:lang w:eastAsia="en-US"/>
          </w:rPr>
          <w:t>6.8</w:t>
        </w:r>
      </w:hyperlink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) в 10 мл мерную колбу (</w:t>
      </w:r>
      <w:hyperlink w:anchor="bookmark14" w:history="1">
        <w:r w:rsidRPr="00483CCC">
          <w:rPr>
            <w:rStyle w:val="FontStyle33"/>
            <w:b w:val="0"/>
            <w:color w:val="auto"/>
            <w:sz w:val="24"/>
            <w:szCs w:val="24"/>
            <w:lang w:eastAsia="en-US"/>
          </w:rPr>
          <w:t>7.1</w:t>
        </w:r>
      </w:hyperlink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) и добавить </w:t>
      </w:r>
      <w:proofErr w:type="spellStart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аликвоту</w:t>
      </w:r>
      <w:proofErr w:type="spellEnd"/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 2,5 мл фильтрата, полученного в соответствии с п.</w:t>
      </w:r>
      <w:hyperlink w:anchor="bookmark26" w:history="1">
        <w:r w:rsidRPr="00483CCC">
          <w:rPr>
            <w:rStyle w:val="FontStyle33"/>
            <w:b w:val="0"/>
            <w:color w:val="auto"/>
            <w:sz w:val="24"/>
            <w:szCs w:val="24"/>
            <w:lang w:eastAsia="en-US"/>
          </w:rPr>
          <w:t>9.2.1</w:t>
        </w:r>
      </w:hyperlink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. Затем добавить определенный объем стандартного раствора формальдегида.</w:t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Далее обработать этот раствор в соответствии с процедурой, описанной </w:t>
      </w:r>
      <w:r w:rsidR="000B5A40">
        <w:rPr>
          <w:rStyle w:val="FontStyle33"/>
          <w:b w:val="0"/>
          <w:color w:val="auto"/>
          <w:sz w:val="24"/>
          <w:szCs w:val="24"/>
          <w:lang w:eastAsia="en-US"/>
        </w:rPr>
        <w:br/>
      </w: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в п.</w:t>
      </w:r>
      <w:r w:rsidR="000B5A40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hyperlink w:anchor="bookmark27" w:history="1">
        <w:r w:rsidRPr="00483CCC">
          <w:rPr>
            <w:rStyle w:val="FontStyle33"/>
            <w:b w:val="0"/>
            <w:color w:val="auto"/>
            <w:sz w:val="24"/>
            <w:szCs w:val="24"/>
            <w:lang w:eastAsia="en-US"/>
          </w:rPr>
          <w:t>9.2.2</w:t>
        </w:r>
      </w:hyperlink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 xml:space="preserve"> и определить p</w:t>
      </w:r>
      <w:r w:rsidRPr="005A03BA">
        <w:rPr>
          <w:rStyle w:val="FontStyle33"/>
          <w:b w:val="0"/>
          <w:color w:val="auto"/>
          <w:sz w:val="24"/>
          <w:szCs w:val="24"/>
          <w:vertAlign w:val="subscript"/>
          <w:lang w:eastAsia="en-US"/>
        </w:rPr>
        <w:t>S2</w:t>
      </w: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, соблюдая ту же процедуру. Выполнить определение и указать значение в протоколе испытаний.</w:t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483CCC">
        <w:rPr>
          <w:rStyle w:val="FontStyle33"/>
          <w:b w:val="0"/>
          <w:color w:val="auto"/>
          <w:sz w:val="24"/>
          <w:szCs w:val="24"/>
          <w:lang w:eastAsia="en-US"/>
        </w:rPr>
        <w:t>Степень извлечения рассчитывается по формуле (3).</w:t>
      </w:r>
    </w:p>
    <w:p w:rsidR="00FB3D09" w:rsidRPr="00483CCC" w:rsidRDefault="00FB3D09" w:rsidP="00634D66">
      <w:pPr>
        <w:pStyle w:val="Style10"/>
        <w:widowControl/>
        <w:tabs>
          <w:tab w:val="left" w:pos="8931"/>
        </w:tabs>
        <w:ind w:firstLine="3402"/>
        <w:jc w:val="both"/>
        <w:rPr>
          <w:rStyle w:val="FontStyle33"/>
          <w:smallCaps/>
          <w:color w:val="auto"/>
          <w:sz w:val="24"/>
          <w:szCs w:val="24"/>
        </w:rPr>
      </w:pPr>
      <w:r w:rsidRPr="00483CCC">
        <w:rPr>
          <w:rStyle w:val="FontStyle33"/>
          <w:bCs w:val="0"/>
          <w:noProof/>
          <w:color w:val="auto"/>
          <w:sz w:val="24"/>
          <w:szCs w:val="24"/>
        </w:rPr>
        <w:drawing>
          <wp:inline distT="0" distB="0" distL="0" distR="0">
            <wp:extent cx="1807845" cy="595630"/>
            <wp:effectExtent l="1905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smallCaps/>
          <w:color w:val="auto"/>
          <w:sz w:val="24"/>
          <w:szCs w:val="24"/>
        </w:rPr>
      </w:pPr>
      <w:r w:rsidRPr="00483CCC">
        <w:rPr>
          <w:rStyle w:val="FontStyle33"/>
          <w:smallCaps/>
          <w:color w:val="auto"/>
          <w:sz w:val="24"/>
          <w:szCs w:val="24"/>
        </w:rPr>
        <w:t>где</w:t>
      </w:r>
    </w:p>
    <w:p w:rsidR="00FB3D09" w:rsidRPr="005A03BA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56798">
        <w:rPr>
          <w:rStyle w:val="FontStyle33"/>
          <w:b w:val="0"/>
          <w:smallCaps/>
          <w:color w:val="auto"/>
          <w:sz w:val="24"/>
          <w:szCs w:val="24"/>
        </w:rPr>
        <w:t>R</w:t>
      </w:r>
      <w:r w:rsidRPr="00656798">
        <w:rPr>
          <w:rStyle w:val="FontStyle33"/>
          <w:b w:val="0"/>
          <w:smallCaps/>
          <w:color w:val="auto"/>
          <w:sz w:val="24"/>
          <w:szCs w:val="24"/>
          <w:vertAlign w:val="subscript"/>
        </w:rPr>
        <w:t>R</w:t>
      </w:r>
      <w:r w:rsidRPr="00656798">
        <w:rPr>
          <w:rStyle w:val="FontStyle33"/>
          <w:b w:val="0"/>
          <w:smallCaps/>
          <w:color w:val="auto"/>
          <w:sz w:val="24"/>
          <w:szCs w:val="24"/>
        </w:rPr>
        <w:t xml:space="preserve"> </w:t>
      </w:r>
      <w:r w:rsidRPr="005A03BA">
        <w:rPr>
          <w:rStyle w:val="FontStyle33"/>
          <w:b w:val="0"/>
          <w:color w:val="auto"/>
          <w:sz w:val="24"/>
          <w:szCs w:val="24"/>
          <w:lang w:eastAsia="en-US"/>
        </w:rPr>
        <w:t>- степень извлечения в процентах, округленная до 0,1 %;</w:t>
      </w:r>
    </w:p>
    <w:p w:rsidR="00FB3D09" w:rsidRPr="005A03BA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5A03BA">
        <w:rPr>
          <w:rStyle w:val="FontStyle33"/>
          <w:b w:val="0"/>
          <w:color w:val="auto"/>
          <w:sz w:val="24"/>
          <w:szCs w:val="24"/>
          <w:lang w:eastAsia="en-US"/>
        </w:rPr>
        <w:lastRenderedPageBreak/>
        <w:t>ρ</w:t>
      </w:r>
      <w:r w:rsidRPr="005A03BA">
        <w:rPr>
          <w:rStyle w:val="FontStyle33"/>
          <w:b w:val="0"/>
          <w:color w:val="auto"/>
          <w:sz w:val="24"/>
          <w:szCs w:val="24"/>
          <w:vertAlign w:val="subscript"/>
          <w:lang w:eastAsia="en-US"/>
        </w:rPr>
        <w:t>S2</w:t>
      </w:r>
      <w:r w:rsidRPr="005A03BA">
        <w:rPr>
          <w:rStyle w:val="FontStyle33"/>
          <w:b w:val="0"/>
          <w:color w:val="auto"/>
          <w:sz w:val="24"/>
          <w:szCs w:val="24"/>
          <w:lang w:eastAsia="en-US"/>
        </w:rPr>
        <w:t xml:space="preserve"> - концентрация формальдегида, полученная по </w:t>
      </w:r>
      <w:proofErr w:type="spellStart"/>
      <w:r w:rsidRPr="005A03BA">
        <w:rPr>
          <w:rStyle w:val="FontStyle33"/>
          <w:b w:val="0"/>
          <w:color w:val="auto"/>
          <w:sz w:val="24"/>
          <w:szCs w:val="24"/>
          <w:lang w:eastAsia="en-US"/>
        </w:rPr>
        <w:t>градуировочному</w:t>
      </w:r>
      <w:proofErr w:type="spellEnd"/>
      <w:r w:rsidRPr="005A03BA">
        <w:rPr>
          <w:rStyle w:val="FontStyle33"/>
          <w:b w:val="0"/>
          <w:color w:val="auto"/>
          <w:sz w:val="24"/>
          <w:szCs w:val="24"/>
          <w:lang w:eastAsia="en-US"/>
        </w:rPr>
        <w:t xml:space="preserve"> графику в мкг/мл; </w:t>
      </w:r>
    </w:p>
    <w:p w:rsidR="00FB3D09" w:rsidRPr="005A03BA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5A03BA">
        <w:rPr>
          <w:rStyle w:val="FontStyle33"/>
          <w:b w:val="0"/>
          <w:color w:val="auto"/>
          <w:sz w:val="24"/>
          <w:szCs w:val="24"/>
          <w:lang w:eastAsia="en-US"/>
        </w:rPr>
        <w:t>ρ</w:t>
      </w:r>
      <w:r w:rsidRPr="005A03BA">
        <w:rPr>
          <w:rStyle w:val="FontStyle33"/>
          <w:b w:val="0"/>
          <w:color w:val="auto"/>
          <w:sz w:val="24"/>
          <w:szCs w:val="24"/>
          <w:vertAlign w:val="subscript"/>
          <w:lang w:eastAsia="en-US"/>
        </w:rPr>
        <w:t>S1</w:t>
      </w:r>
      <w:r w:rsidRPr="005A03BA">
        <w:rPr>
          <w:rStyle w:val="FontStyle33"/>
          <w:b w:val="0"/>
          <w:color w:val="auto"/>
          <w:sz w:val="24"/>
          <w:szCs w:val="24"/>
          <w:lang w:eastAsia="en-US"/>
        </w:rPr>
        <w:t xml:space="preserve"> - концентрация формальдегида в образце без добавок в мкг/мл; </w:t>
      </w:r>
    </w:p>
    <w:p w:rsidR="00FB3D09" w:rsidRPr="005A03BA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5A03BA">
        <w:rPr>
          <w:rStyle w:val="FontStyle33"/>
          <w:b w:val="0"/>
          <w:color w:val="auto"/>
          <w:sz w:val="24"/>
          <w:szCs w:val="24"/>
          <w:lang w:eastAsia="en-US"/>
        </w:rPr>
        <w:t>ρ</w:t>
      </w:r>
      <w:r w:rsidRPr="005A03BA">
        <w:rPr>
          <w:rStyle w:val="FontStyle33"/>
          <w:b w:val="0"/>
          <w:color w:val="auto"/>
          <w:sz w:val="24"/>
          <w:szCs w:val="24"/>
          <w:vertAlign w:val="subscript"/>
          <w:lang w:eastAsia="en-US"/>
        </w:rPr>
        <w:t>FA1</w:t>
      </w:r>
      <w:r w:rsidRPr="005A03BA">
        <w:rPr>
          <w:rStyle w:val="FontStyle33"/>
          <w:b w:val="0"/>
          <w:color w:val="auto"/>
          <w:sz w:val="24"/>
          <w:szCs w:val="24"/>
          <w:lang w:eastAsia="en-US"/>
        </w:rPr>
        <w:t xml:space="preserve"> - количество формальдегида с добавками в мкг/мл.</w:t>
      </w: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  <w:bookmarkStart w:id="30" w:name="bookmark34"/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r w:rsidRPr="00483CCC">
        <w:rPr>
          <w:rStyle w:val="FontStyle33"/>
          <w:color w:val="auto"/>
          <w:sz w:val="24"/>
          <w:szCs w:val="24"/>
          <w:lang w:eastAsia="en-US"/>
        </w:rPr>
        <w:t>1</w:t>
      </w:r>
      <w:bookmarkEnd w:id="30"/>
      <w:r w:rsidRPr="00483CCC">
        <w:rPr>
          <w:rStyle w:val="FontStyle33"/>
          <w:color w:val="auto"/>
          <w:sz w:val="24"/>
          <w:szCs w:val="24"/>
          <w:lang w:eastAsia="en-US"/>
        </w:rPr>
        <w:t>0.3 Выражение результатов</w:t>
      </w:r>
    </w:p>
    <w:p w:rsidR="00634D66" w:rsidRDefault="00634D66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634D66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34D66">
        <w:rPr>
          <w:rStyle w:val="FontStyle33"/>
          <w:b w:val="0"/>
          <w:color w:val="auto"/>
          <w:sz w:val="24"/>
          <w:szCs w:val="24"/>
          <w:lang w:eastAsia="en-US"/>
        </w:rPr>
        <w:t>Выразить концентрацию формальдегида с точностью до 0,1 мг/кг, основываясь на массе исследуемого образца кожи.</w:t>
      </w:r>
    </w:p>
    <w:p w:rsidR="00FB3D09" w:rsidRPr="00634D66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34D66">
        <w:rPr>
          <w:rStyle w:val="FontStyle33"/>
          <w:b w:val="0"/>
          <w:color w:val="auto"/>
          <w:sz w:val="24"/>
          <w:szCs w:val="24"/>
          <w:lang w:eastAsia="en-US"/>
        </w:rPr>
        <w:t xml:space="preserve">Если результаты необходимо представить на основе сухого вещества, следует умножить результаты, </w:t>
      </w:r>
      <w:proofErr w:type="spellStart"/>
      <w:r w:rsidRPr="00634D66">
        <w:rPr>
          <w:rStyle w:val="FontStyle33"/>
          <w:b w:val="0"/>
          <w:color w:val="auto"/>
          <w:sz w:val="24"/>
          <w:szCs w:val="24"/>
          <w:lang w:eastAsia="en-US"/>
        </w:rPr>
        <w:t>wF</w:t>
      </w:r>
      <w:proofErr w:type="spellEnd"/>
      <w:r w:rsidRPr="00634D66">
        <w:rPr>
          <w:rStyle w:val="FontStyle33"/>
          <w:b w:val="0"/>
          <w:color w:val="auto"/>
          <w:sz w:val="24"/>
          <w:szCs w:val="24"/>
          <w:lang w:eastAsia="en-US"/>
        </w:rPr>
        <w:t>, на коэффициент 100/(100 - w), где w – содержание влаги в процентах</w:t>
      </w:r>
      <w:proofErr w:type="gramStart"/>
      <w:r w:rsidRPr="00634D66">
        <w:rPr>
          <w:rStyle w:val="FontStyle33"/>
          <w:b w:val="0"/>
          <w:color w:val="auto"/>
          <w:sz w:val="24"/>
          <w:szCs w:val="24"/>
          <w:lang w:eastAsia="en-US"/>
        </w:rPr>
        <w:t xml:space="preserve"> (%) </w:t>
      </w:r>
      <w:proofErr w:type="gramEnd"/>
      <w:r w:rsidRPr="00634D66">
        <w:rPr>
          <w:rStyle w:val="FontStyle33"/>
          <w:b w:val="0"/>
          <w:color w:val="auto"/>
          <w:sz w:val="24"/>
          <w:szCs w:val="24"/>
          <w:lang w:eastAsia="en-US"/>
        </w:rPr>
        <w:t>в соответствии с ISO 4684. Если результаты представляются на основе сухого вещества, следует четко указать это условие в протоколе испытаний.</w:t>
      </w:r>
    </w:p>
    <w:p w:rsidR="00FB3D09" w:rsidRPr="00634D66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634D66" w:rsidRDefault="00FB3D09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r w:rsidRPr="00634D66">
        <w:rPr>
          <w:rStyle w:val="FontStyle33"/>
          <w:color w:val="auto"/>
          <w:sz w:val="24"/>
          <w:szCs w:val="24"/>
          <w:lang w:eastAsia="en-US"/>
        </w:rPr>
        <w:t xml:space="preserve">10.4 </w:t>
      </w:r>
      <w:proofErr w:type="spellStart"/>
      <w:r w:rsidRPr="00634D66">
        <w:rPr>
          <w:rStyle w:val="FontStyle33"/>
          <w:color w:val="auto"/>
          <w:sz w:val="24"/>
          <w:szCs w:val="24"/>
          <w:lang w:eastAsia="en-US"/>
        </w:rPr>
        <w:t>Прецизионность</w:t>
      </w:r>
      <w:proofErr w:type="spellEnd"/>
    </w:p>
    <w:p w:rsidR="00634D66" w:rsidRDefault="00634D66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634D66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34D66">
        <w:rPr>
          <w:rStyle w:val="FontStyle33"/>
          <w:b w:val="0"/>
          <w:color w:val="auto"/>
          <w:sz w:val="24"/>
          <w:szCs w:val="24"/>
          <w:lang w:eastAsia="en-US"/>
        </w:rPr>
        <w:t xml:space="preserve">При помощи настоящего документа можно определить концентрацию формальдегида вплоть до 5 мг/кг. Результаты совместных </w:t>
      </w:r>
      <w:proofErr w:type="spellStart"/>
      <w:r w:rsidRPr="00634D66">
        <w:rPr>
          <w:rStyle w:val="FontStyle33"/>
          <w:b w:val="0"/>
          <w:color w:val="auto"/>
          <w:sz w:val="24"/>
          <w:szCs w:val="24"/>
          <w:lang w:eastAsia="en-US"/>
        </w:rPr>
        <w:t>межлабораторных</w:t>
      </w:r>
      <w:proofErr w:type="spellEnd"/>
      <w:r w:rsidRPr="00634D66">
        <w:rPr>
          <w:rStyle w:val="FontStyle33"/>
          <w:b w:val="0"/>
          <w:color w:val="auto"/>
          <w:sz w:val="24"/>
          <w:szCs w:val="24"/>
          <w:lang w:eastAsia="en-US"/>
        </w:rPr>
        <w:t xml:space="preserve"> экспериментов указаны в приложении А. </w:t>
      </w:r>
    </w:p>
    <w:p w:rsidR="00FB3D09" w:rsidRPr="00634D66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483CCC" w:rsidRDefault="00FB3D09" w:rsidP="00483CCC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  <w:lang w:eastAsia="en-US"/>
        </w:rPr>
      </w:pPr>
      <w:r w:rsidRPr="00483CCC">
        <w:rPr>
          <w:rStyle w:val="FontStyle33"/>
          <w:color w:val="auto"/>
          <w:sz w:val="24"/>
          <w:szCs w:val="24"/>
          <w:lang w:eastAsia="en-US"/>
        </w:rPr>
        <w:t>11 Протокол испытаний</w:t>
      </w:r>
    </w:p>
    <w:p w:rsidR="00FB3D09" w:rsidRPr="006A429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A429C">
        <w:rPr>
          <w:rStyle w:val="FontStyle33"/>
          <w:b w:val="0"/>
          <w:color w:val="auto"/>
          <w:sz w:val="24"/>
          <w:szCs w:val="24"/>
          <w:lang w:eastAsia="en-US"/>
        </w:rPr>
        <w:t>В протоколе испытаний должна быть указана следующая информация:</w:t>
      </w:r>
    </w:p>
    <w:p w:rsidR="00FB3D09" w:rsidRPr="006A429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A429C">
        <w:rPr>
          <w:rStyle w:val="FontStyle33"/>
          <w:b w:val="0"/>
          <w:color w:val="auto"/>
          <w:sz w:val="24"/>
          <w:szCs w:val="24"/>
          <w:lang w:eastAsia="en-US"/>
        </w:rPr>
        <w:t>a) ссылка на настоящий документ (т.е.</w:t>
      </w:r>
      <w:r w:rsidR="006A429C">
        <w:rPr>
          <w:rStyle w:val="FontStyle33"/>
          <w:b w:val="0"/>
          <w:color w:val="auto"/>
          <w:sz w:val="24"/>
          <w:szCs w:val="24"/>
          <w:lang w:eastAsia="en-US"/>
        </w:rPr>
        <w:t xml:space="preserve"> ГОСТ</w:t>
      </w:r>
      <w:r w:rsidRPr="006A429C">
        <w:rPr>
          <w:rStyle w:val="FontStyle33"/>
          <w:b w:val="0"/>
          <w:color w:val="auto"/>
          <w:sz w:val="24"/>
          <w:szCs w:val="24"/>
          <w:lang w:eastAsia="en-US"/>
        </w:rPr>
        <w:t xml:space="preserve"> ISO 17226-1</w:t>
      </w:r>
      <w:r w:rsidR="006A429C">
        <w:rPr>
          <w:rStyle w:val="FontStyle33"/>
          <w:b w:val="0"/>
          <w:color w:val="auto"/>
          <w:sz w:val="24"/>
          <w:szCs w:val="24"/>
          <w:lang w:eastAsia="en-US"/>
        </w:rPr>
        <w:t>-___</w:t>
      </w:r>
      <w:r w:rsidRPr="006A429C">
        <w:rPr>
          <w:rStyle w:val="FontStyle33"/>
          <w:b w:val="0"/>
          <w:color w:val="auto"/>
          <w:sz w:val="24"/>
          <w:szCs w:val="24"/>
          <w:lang w:eastAsia="en-US"/>
        </w:rPr>
        <w:t>);</w:t>
      </w:r>
    </w:p>
    <w:p w:rsidR="00FB3D09" w:rsidRPr="006A429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A429C">
        <w:rPr>
          <w:rStyle w:val="FontStyle33"/>
          <w:b w:val="0"/>
          <w:color w:val="auto"/>
          <w:sz w:val="24"/>
          <w:szCs w:val="24"/>
          <w:lang w:eastAsia="en-US"/>
        </w:rPr>
        <w:t>b) обозначение анализируемого образца кожи и используемого метода отбора образцов;</w:t>
      </w:r>
    </w:p>
    <w:p w:rsidR="00FB3D09" w:rsidRPr="006A429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A429C">
        <w:rPr>
          <w:rStyle w:val="FontStyle33"/>
          <w:b w:val="0"/>
          <w:color w:val="auto"/>
          <w:sz w:val="24"/>
          <w:szCs w:val="24"/>
          <w:lang w:eastAsia="en-US"/>
        </w:rPr>
        <w:t>c) содержание формальдегида в мг/кг;</w:t>
      </w:r>
    </w:p>
    <w:p w:rsidR="00FB3D09" w:rsidRPr="006A429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A429C">
        <w:rPr>
          <w:rStyle w:val="FontStyle33"/>
          <w:b w:val="0"/>
          <w:color w:val="auto"/>
          <w:sz w:val="24"/>
          <w:szCs w:val="24"/>
          <w:lang w:eastAsia="en-US"/>
        </w:rPr>
        <w:t>d) любое отклонение от аналитической процедуры, в частности, любые дополнительно выполненные этапы;</w:t>
      </w:r>
    </w:p>
    <w:p w:rsidR="00FB3D09" w:rsidRPr="006A429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A429C">
        <w:rPr>
          <w:rStyle w:val="FontStyle33"/>
          <w:b w:val="0"/>
          <w:color w:val="auto"/>
          <w:sz w:val="24"/>
          <w:szCs w:val="24"/>
          <w:lang w:eastAsia="en-US"/>
        </w:rPr>
        <w:t>e) если определялись, результаты на основе сухого вещества;</w:t>
      </w:r>
    </w:p>
    <w:p w:rsidR="00FB3D09" w:rsidRPr="006A429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6A429C">
        <w:rPr>
          <w:rStyle w:val="FontStyle33"/>
          <w:b w:val="0"/>
          <w:color w:val="auto"/>
          <w:sz w:val="24"/>
          <w:szCs w:val="24"/>
          <w:lang w:eastAsia="en-US"/>
        </w:rPr>
        <w:t>f) дата испытания.</w:t>
      </w:r>
    </w:p>
    <w:p w:rsidR="00FB3D09" w:rsidRPr="006A429C" w:rsidRDefault="00FB3D09" w:rsidP="00483CCC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  <w:sectPr w:rsidR="00FB3D09" w:rsidRPr="006A429C" w:rsidSect="00BF4689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  <w:bookmarkStart w:id="31" w:name="bookmark35"/>
    </w:p>
    <w:bookmarkEnd w:id="31"/>
    <w:p w:rsidR="00FB3D09" w:rsidRPr="000132DE" w:rsidRDefault="00FB3D09" w:rsidP="000132DE">
      <w:pPr>
        <w:pStyle w:val="Style10"/>
        <w:widowControl/>
        <w:jc w:val="center"/>
        <w:rPr>
          <w:rStyle w:val="FontStyle33"/>
          <w:color w:val="auto"/>
          <w:sz w:val="24"/>
          <w:szCs w:val="24"/>
        </w:rPr>
      </w:pPr>
      <w:r w:rsidRPr="000132DE">
        <w:rPr>
          <w:rStyle w:val="FontStyle33"/>
          <w:color w:val="auto"/>
          <w:sz w:val="24"/>
          <w:szCs w:val="24"/>
        </w:rPr>
        <w:lastRenderedPageBreak/>
        <w:t>Приложение A</w:t>
      </w:r>
    </w:p>
    <w:p w:rsidR="00FB3D09" w:rsidRPr="000132DE" w:rsidRDefault="00FB3D09" w:rsidP="00FB3D09">
      <w:pPr>
        <w:pStyle w:val="Style30"/>
        <w:widowControl/>
        <w:jc w:val="center"/>
        <w:rPr>
          <w:rStyle w:val="FontStyle50"/>
          <w:rFonts w:ascii="Arial" w:hAnsi="Arial" w:cs="Arial"/>
          <w:sz w:val="24"/>
          <w:szCs w:val="24"/>
          <w:lang w:eastAsia="en-US"/>
        </w:rPr>
      </w:pPr>
      <w:r w:rsidRPr="000132DE">
        <w:rPr>
          <w:rStyle w:val="FontStyle50"/>
          <w:rFonts w:ascii="Arial" w:hAnsi="Arial" w:cs="Arial"/>
          <w:sz w:val="24"/>
          <w:szCs w:val="24"/>
          <w:lang w:eastAsia="en-US"/>
        </w:rPr>
        <w:t>(справочное)</w:t>
      </w:r>
    </w:p>
    <w:p w:rsidR="00FB3D09" w:rsidRPr="00755DA1" w:rsidRDefault="00FB3D09" w:rsidP="00FB3D09">
      <w:pPr>
        <w:pStyle w:val="Style14"/>
        <w:widowControl/>
        <w:jc w:val="center"/>
        <w:rPr>
          <w:rStyle w:val="FontStyle59"/>
          <w:rFonts w:ascii="Arial" w:hAnsi="Arial" w:cs="Arial"/>
          <w:sz w:val="28"/>
          <w:szCs w:val="28"/>
          <w:lang w:eastAsia="en-US"/>
        </w:rPr>
      </w:pPr>
    </w:p>
    <w:p w:rsidR="00FB3D09" w:rsidRPr="000132DE" w:rsidRDefault="00FB3D09" w:rsidP="00FB3D09">
      <w:pPr>
        <w:pStyle w:val="Style14"/>
        <w:widowControl/>
        <w:jc w:val="center"/>
        <w:rPr>
          <w:rStyle w:val="FontStyle59"/>
          <w:rFonts w:ascii="Arial" w:hAnsi="Arial" w:cs="Arial"/>
          <w:sz w:val="24"/>
          <w:szCs w:val="28"/>
          <w:lang w:eastAsia="en-US"/>
        </w:rPr>
      </w:pPr>
      <w:proofErr w:type="spellStart"/>
      <w:r w:rsidRPr="000132DE">
        <w:rPr>
          <w:rStyle w:val="FontStyle59"/>
          <w:rFonts w:ascii="Arial" w:hAnsi="Arial" w:cs="Arial"/>
          <w:sz w:val="24"/>
          <w:szCs w:val="28"/>
          <w:lang w:eastAsia="en-US"/>
        </w:rPr>
        <w:t>Прецизионность</w:t>
      </w:r>
      <w:proofErr w:type="spellEnd"/>
      <w:r w:rsidRPr="000132DE">
        <w:rPr>
          <w:rStyle w:val="FontStyle59"/>
          <w:rFonts w:ascii="Arial" w:hAnsi="Arial" w:cs="Arial"/>
          <w:sz w:val="24"/>
          <w:szCs w:val="28"/>
          <w:lang w:eastAsia="en-US"/>
        </w:rPr>
        <w:t xml:space="preserve">: надежность метода ВЭЖК </w:t>
      </w:r>
      <w:r w:rsidRPr="000132DE">
        <w:rPr>
          <w:rStyle w:val="FontStyle59"/>
          <w:rFonts w:ascii="Arial" w:hAnsi="Arial" w:cs="Arial"/>
          <w:sz w:val="24"/>
          <w:szCs w:val="28"/>
          <w:lang w:val="en-US" w:eastAsia="en-US"/>
        </w:rPr>
        <w:t>HPLC</w:t>
      </w:r>
    </w:p>
    <w:p w:rsidR="00FB3D09" w:rsidRPr="000132DE" w:rsidRDefault="00FB3D09" w:rsidP="00FB3D09">
      <w:pPr>
        <w:pStyle w:val="Style19"/>
        <w:widowControl/>
        <w:jc w:val="both"/>
        <w:rPr>
          <w:rStyle w:val="FontStyle51"/>
          <w:rFonts w:ascii="Arial" w:hAnsi="Arial" w:cs="Arial"/>
          <w:sz w:val="24"/>
          <w:szCs w:val="28"/>
          <w:lang w:eastAsia="en-US"/>
        </w:rPr>
      </w:pPr>
    </w:p>
    <w:p w:rsidR="00FB3D09" w:rsidRPr="000132DE" w:rsidRDefault="00FB3D09" w:rsidP="000132DE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0132DE">
        <w:rPr>
          <w:rStyle w:val="FontStyle33"/>
          <w:b w:val="0"/>
          <w:color w:val="auto"/>
          <w:sz w:val="24"/>
          <w:szCs w:val="24"/>
          <w:lang w:eastAsia="en-US"/>
        </w:rPr>
        <w:t>Данные, приведенные в таблице А.1, получены в результате совместного эксперимента в восьми лабораториях на образцах кожи с неизвестными уровнями формальдегида</w:t>
      </w:r>
      <w:r w:rsidR="00612864">
        <w:rPr>
          <w:rStyle w:val="FontStyle33"/>
          <w:b w:val="0"/>
          <w:color w:val="auto"/>
          <w:sz w:val="24"/>
          <w:szCs w:val="24"/>
          <w:lang w:eastAsia="en-US"/>
        </w:rPr>
        <w:t>.</w:t>
      </w:r>
    </w:p>
    <w:p w:rsidR="00FB3D09" w:rsidRPr="000132DE" w:rsidRDefault="00FB3D09" w:rsidP="000132DE">
      <w:pPr>
        <w:pStyle w:val="Style10"/>
        <w:widowControl/>
        <w:ind w:firstLine="567"/>
        <w:jc w:val="both"/>
        <w:rPr>
          <w:rStyle w:val="FontStyle33"/>
          <w:smallCaps/>
          <w:color w:val="auto"/>
          <w:sz w:val="24"/>
          <w:szCs w:val="24"/>
        </w:rPr>
      </w:pPr>
    </w:p>
    <w:p w:rsidR="00FB3D09" w:rsidRPr="000132DE" w:rsidRDefault="00FB3D09" w:rsidP="000132DE">
      <w:pPr>
        <w:pStyle w:val="Style10"/>
        <w:widowControl/>
        <w:ind w:firstLine="567"/>
        <w:jc w:val="both"/>
        <w:rPr>
          <w:rStyle w:val="FontStyle33"/>
          <w:color w:val="auto"/>
          <w:sz w:val="24"/>
          <w:szCs w:val="24"/>
        </w:rPr>
      </w:pPr>
      <w:r w:rsidRPr="000132DE">
        <w:rPr>
          <w:rStyle w:val="FontStyle33"/>
          <w:color w:val="auto"/>
          <w:sz w:val="24"/>
          <w:szCs w:val="24"/>
        </w:rPr>
        <w:t>Таблица A.1. Статистические данные совместного эксперимента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47"/>
        <w:gridCol w:w="2247"/>
        <w:gridCol w:w="2247"/>
        <w:gridCol w:w="2247"/>
      </w:tblGrid>
      <w:tr w:rsidR="00FB3D09" w:rsidRPr="00755DA1" w:rsidTr="000132DE">
        <w:trPr>
          <w:trHeight w:val="298"/>
          <w:jc w:val="center"/>
        </w:trPr>
        <w:tc>
          <w:tcPr>
            <w:tcW w:w="2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5"/>
              <w:widowControl/>
              <w:jc w:val="center"/>
              <w:rPr>
                <w:rStyle w:val="FontStyle55"/>
                <w:rFonts w:ascii="Arial" w:eastAsia="Microsoft Sans Serif" w:hAnsi="Arial" w:cs="Arial"/>
                <w:sz w:val="24"/>
                <w:szCs w:val="28"/>
                <w:lang w:eastAsia="en-US"/>
              </w:rPr>
            </w:pPr>
            <w:r w:rsidRPr="00755DA1">
              <w:rPr>
                <w:rStyle w:val="FontStyle55"/>
                <w:rFonts w:ascii="Arial" w:eastAsia="Microsoft Sans Serif" w:hAnsi="Arial" w:cs="Arial"/>
                <w:sz w:val="24"/>
                <w:szCs w:val="28"/>
                <w:lang w:eastAsia="en-US"/>
              </w:rPr>
              <w:t>Образец кожи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5"/>
              <w:widowControl/>
              <w:jc w:val="center"/>
              <w:rPr>
                <w:rStyle w:val="FontStyle49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9"/>
                <w:rFonts w:ascii="Arial" w:hAnsi="Arial" w:cs="Arial"/>
                <w:sz w:val="24"/>
                <w:szCs w:val="28"/>
                <w:lang w:val="en-US" w:eastAsia="en-US"/>
              </w:rPr>
              <w:t>X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4"/>
              <w:widowControl/>
              <w:jc w:val="center"/>
              <w:rPr>
                <w:rFonts w:ascii="Arial" w:hAnsi="Arial" w:cs="Arial"/>
                <w:b/>
                <w:szCs w:val="28"/>
                <w:lang w:val="en-US"/>
              </w:rPr>
            </w:pPr>
            <w:proofErr w:type="spellStart"/>
            <w:r w:rsidRPr="00755DA1">
              <w:rPr>
                <w:rFonts w:ascii="Arial" w:hAnsi="Arial" w:cs="Arial"/>
                <w:b/>
                <w:i/>
                <w:szCs w:val="28"/>
                <w:lang w:val="en-US"/>
              </w:rPr>
              <w:t>S</w:t>
            </w:r>
            <w:r w:rsidRPr="00755DA1">
              <w:rPr>
                <w:rFonts w:ascii="Arial" w:hAnsi="Arial" w:cs="Arial"/>
                <w:b/>
                <w:szCs w:val="28"/>
                <w:vertAlign w:val="subscript"/>
                <w:lang w:val="en-US"/>
              </w:rPr>
              <w:t>r</w:t>
            </w:r>
            <w:proofErr w:type="spellEnd"/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5"/>
              <w:widowControl/>
              <w:jc w:val="center"/>
              <w:rPr>
                <w:rStyle w:val="FontStyle49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9"/>
                <w:rFonts w:ascii="Arial" w:hAnsi="Arial" w:cs="Arial"/>
                <w:sz w:val="24"/>
                <w:szCs w:val="28"/>
                <w:lang w:val="en-US" w:eastAsia="en-US"/>
              </w:rPr>
              <w:t>S</w:t>
            </w:r>
            <w:r w:rsidRPr="00755DA1">
              <w:rPr>
                <w:rStyle w:val="FontStyle49"/>
                <w:rFonts w:ascii="Arial" w:hAnsi="Arial" w:cs="Arial"/>
                <w:smallCaps/>
                <w:sz w:val="24"/>
                <w:szCs w:val="28"/>
                <w:vertAlign w:val="subscript"/>
                <w:lang w:val="en-US" w:eastAsia="en-US"/>
              </w:rPr>
              <w:t>R</w:t>
            </w:r>
          </w:p>
        </w:tc>
      </w:tr>
      <w:tr w:rsidR="00FB3D09" w:rsidRPr="00755DA1" w:rsidTr="000132DE">
        <w:trPr>
          <w:trHeight w:val="350"/>
          <w:jc w:val="center"/>
        </w:trPr>
        <w:tc>
          <w:tcPr>
            <w:tcW w:w="2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5"/>
              <w:widowControl/>
              <w:jc w:val="center"/>
              <w:rPr>
                <w:rStyle w:val="FontStyle55"/>
                <w:rFonts w:ascii="Arial" w:eastAsia="Microsoft Sans Serif" w:hAnsi="Arial" w:cs="Arial"/>
                <w:sz w:val="24"/>
                <w:szCs w:val="28"/>
                <w:lang w:val="en-US" w:eastAsia="en-US"/>
              </w:rPr>
            </w:pPr>
          </w:p>
        </w:tc>
        <w:tc>
          <w:tcPr>
            <w:tcW w:w="22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eastAsia="en-US"/>
              </w:rPr>
              <w:t>мг/кг</w:t>
            </w:r>
          </w:p>
        </w:tc>
        <w:tc>
          <w:tcPr>
            <w:tcW w:w="22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eastAsia="en-US"/>
              </w:rPr>
              <w:t>мг/кг</w:t>
            </w:r>
          </w:p>
        </w:tc>
        <w:tc>
          <w:tcPr>
            <w:tcW w:w="22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eastAsia="en-US"/>
              </w:rPr>
              <w:t>мг/кг</w:t>
            </w:r>
          </w:p>
        </w:tc>
      </w:tr>
      <w:tr w:rsidR="00FB3D09" w:rsidRPr="00755DA1" w:rsidTr="000132DE">
        <w:trPr>
          <w:trHeight w:val="307"/>
          <w:jc w:val="center"/>
        </w:trPr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A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9,7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0,85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2,56</w:t>
            </w:r>
          </w:p>
        </w:tc>
      </w:tr>
      <w:tr w:rsidR="00FB3D09" w:rsidRPr="00755DA1" w:rsidTr="000132DE">
        <w:trPr>
          <w:trHeight w:val="302"/>
          <w:jc w:val="center"/>
        </w:trPr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B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17,1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1,94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5,37</w:t>
            </w:r>
          </w:p>
        </w:tc>
      </w:tr>
      <w:tr w:rsidR="00FB3D09" w:rsidRPr="00755DA1" w:rsidTr="000132DE">
        <w:trPr>
          <w:trHeight w:val="302"/>
          <w:jc w:val="center"/>
        </w:trPr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C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73,0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1,61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7,87</w:t>
            </w:r>
          </w:p>
        </w:tc>
      </w:tr>
      <w:tr w:rsidR="00FB3D09" w:rsidRPr="00755DA1" w:rsidTr="000132DE">
        <w:trPr>
          <w:trHeight w:val="302"/>
          <w:jc w:val="center"/>
        </w:trPr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D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37,5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2,62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4,43</w:t>
            </w:r>
          </w:p>
        </w:tc>
      </w:tr>
      <w:tr w:rsidR="00FB3D09" w:rsidRPr="00755DA1" w:rsidTr="000132DE">
        <w:trPr>
          <w:trHeight w:val="302"/>
          <w:jc w:val="center"/>
        </w:trPr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E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60,0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2,49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4,51</w:t>
            </w:r>
          </w:p>
        </w:tc>
      </w:tr>
      <w:tr w:rsidR="00FB3D09" w:rsidRPr="00755DA1" w:rsidTr="000132DE">
        <w:trPr>
          <w:trHeight w:val="307"/>
          <w:jc w:val="center"/>
        </w:trPr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H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15,5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3,17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3,17</w:t>
            </w:r>
          </w:p>
        </w:tc>
      </w:tr>
      <w:tr w:rsidR="00FB3D09" w:rsidRPr="00755DA1" w:rsidTr="000132DE">
        <w:trPr>
          <w:trHeight w:val="302"/>
          <w:jc w:val="center"/>
        </w:trPr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L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7,7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0,28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3"/>
              <w:widowControl/>
              <w:jc w:val="center"/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</w:pPr>
            <w:r w:rsidRPr="00755DA1">
              <w:rPr>
                <w:rStyle w:val="FontStyle48"/>
                <w:rFonts w:ascii="Arial" w:hAnsi="Arial" w:cs="Arial"/>
                <w:sz w:val="24"/>
                <w:szCs w:val="28"/>
                <w:lang w:val="en-US" w:eastAsia="en-US"/>
              </w:rPr>
              <w:t>3,64</w:t>
            </w:r>
          </w:p>
        </w:tc>
      </w:tr>
      <w:tr w:rsidR="00FB3D09" w:rsidRPr="00755DA1" w:rsidTr="000132DE">
        <w:trPr>
          <w:trHeight w:val="336"/>
          <w:jc w:val="center"/>
        </w:trPr>
        <w:tc>
          <w:tcPr>
            <w:tcW w:w="898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34"/>
              <w:widowControl/>
              <w:jc w:val="both"/>
              <w:rPr>
                <w:rFonts w:ascii="Arial" w:hAnsi="Arial" w:cs="Arial"/>
                <w:szCs w:val="28"/>
              </w:rPr>
            </w:pPr>
            <w:r w:rsidRPr="00755DA1">
              <w:rPr>
                <w:rStyle w:val="FontStyle55"/>
                <w:rFonts w:ascii="Arial" w:eastAsia="Microsoft Sans Serif" w:hAnsi="Arial" w:cs="Arial"/>
                <w:sz w:val="24"/>
                <w:szCs w:val="28"/>
                <w:lang w:eastAsia="en-US"/>
              </w:rPr>
              <w:t>Условные обозначения</w:t>
            </w:r>
          </w:p>
        </w:tc>
      </w:tr>
      <w:tr w:rsidR="00FB3D09" w:rsidRPr="00755DA1" w:rsidTr="000132DE">
        <w:trPr>
          <w:trHeight w:val="331"/>
          <w:jc w:val="center"/>
        </w:trPr>
        <w:tc>
          <w:tcPr>
            <w:tcW w:w="898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3D09" w:rsidRPr="00656798" w:rsidRDefault="00FB3D09" w:rsidP="00BF4689">
            <w:pPr>
              <w:pStyle w:val="Style34"/>
              <w:widowControl/>
              <w:jc w:val="both"/>
              <w:rPr>
                <w:rFonts w:ascii="Arial" w:hAnsi="Arial" w:cs="Arial"/>
                <w:b/>
                <w:szCs w:val="28"/>
              </w:rPr>
            </w:pPr>
            <w:r w:rsidRPr="00656798">
              <w:rPr>
                <w:rStyle w:val="FontStyle57"/>
                <w:rFonts w:ascii="Arial" w:eastAsia="Arial" w:hAnsi="Arial" w:cs="Arial"/>
                <w:i w:val="0"/>
                <w:spacing w:val="0"/>
                <w:sz w:val="24"/>
                <w:szCs w:val="28"/>
                <w:lang w:val="en-US" w:eastAsia="en-US"/>
              </w:rPr>
              <w:t xml:space="preserve">X: </w:t>
            </w:r>
            <w:r w:rsidRPr="00656798">
              <w:rPr>
                <w:rStyle w:val="FontStyle48"/>
                <w:rFonts w:ascii="Arial" w:hAnsi="Arial" w:cs="Arial"/>
                <w:b w:val="0"/>
                <w:sz w:val="24"/>
                <w:szCs w:val="28"/>
                <w:lang w:eastAsia="en-US"/>
              </w:rPr>
              <w:t>Среднее значение формальдегида</w:t>
            </w:r>
          </w:p>
        </w:tc>
      </w:tr>
      <w:tr w:rsidR="00FB3D09" w:rsidRPr="00755DA1" w:rsidTr="000132DE">
        <w:trPr>
          <w:trHeight w:val="326"/>
          <w:jc w:val="center"/>
        </w:trPr>
        <w:tc>
          <w:tcPr>
            <w:tcW w:w="898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3D09" w:rsidRPr="00656798" w:rsidRDefault="00FB3D09" w:rsidP="00BF4689">
            <w:pPr>
              <w:pStyle w:val="Style34"/>
              <w:widowControl/>
              <w:jc w:val="both"/>
              <w:rPr>
                <w:rFonts w:ascii="Arial" w:hAnsi="Arial" w:cs="Arial"/>
                <w:b/>
                <w:szCs w:val="28"/>
              </w:rPr>
            </w:pPr>
            <w:proofErr w:type="spellStart"/>
            <w:r w:rsidRPr="00656798">
              <w:rPr>
                <w:rStyle w:val="FontStyle48"/>
                <w:rFonts w:ascii="Arial" w:hAnsi="Arial" w:cs="Arial"/>
                <w:b w:val="0"/>
                <w:i/>
                <w:sz w:val="24"/>
                <w:szCs w:val="28"/>
                <w:lang w:val="en-US" w:eastAsia="en-US"/>
              </w:rPr>
              <w:t>S</w:t>
            </w:r>
            <w:r w:rsidRPr="00656798">
              <w:rPr>
                <w:rStyle w:val="FontStyle48"/>
                <w:rFonts w:ascii="Arial" w:hAnsi="Arial" w:cs="Arial"/>
                <w:b w:val="0"/>
                <w:sz w:val="24"/>
                <w:szCs w:val="28"/>
                <w:vertAlign w:val="subscript"/>
                <w:lang w:val="en-US" w:eastAsia="en-US"/>
              </w:rPr>
              <w:t>r</w:t>
            </w:r>
            <w:proofErr w:type="spellEnd"/>
            <w:r w:rsidRPr="00656798">
              <w:rPr>
                <w:rStyle w:val="FontStyle48"/>
                <w:rFonts w:ascii="Arial" w:hAnsi="Arial" w:cs="Arial"/>
                <w:b w:val="0"/>
                <w:sz w:val="24"/>
                <w:szCs w:val="28"/>
                <w:lang w:val="en-US" w:eastAsia="en-US"/>
              </w:rPr>
              <w:t xml:space="preserve">: </w:t>
            </w:r>
            <w:r w:rsidRPr="00656798">
              <w:rPr>
                <w:rStyle w:val="FontStyle48"/>
                <w:rFonts w:ascii="Arial" w:hAnsi="Arial" w:cs="Arial"/>
                <w:b w:val="0"/>
                <w:sz w:val="24"/>
                <w:szCs w:val="28"/>
                <w:lang w:eastAsia="en-US"/>
              </w:rPr>
              <w:t>Стандартное отклонение повторяемости</w:t>
            </w:r>
          </w:p>
        </w:tc>
      </w:tr>
      <w:tr w:rsidR="00FB3D09" w:rsidRPr="00755DA1" w:rsidTr="000132DE">
        <w:trPr>
          <w:trHeight w:val="326"/>
          <w:jc w:val="center"/>
        </w:trPr>
        <w:tc>
          <w:tcPr>
            <w:tcW w:w="898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656798" w:rsidRDefault="00FB3D09" w:rsidP="00BF4689">
            <w:pPr>
              <w:pStyle w:val="Style34"/>
              <w:widowControl/>
              <w:jc w:val="both"/>
              <w:rPr>
                <w:rFonts w:ascii="Arial" w:hAnsi="Arial" w:cs="Arial"/>
                <w:b/>
                <w:szCs w:val="28"/>
              </w:rPr>
            </w:pPr>
            <w:r w:rsidRPr="00656798">
              <w:rPr>
                <w:rStyle w:val="FontStyle48"/>
                <w:rFonts w:ascii="Arial" w:hAnsi="Arial" w:cs="Arial"/>
                <w:b w:val="0"/>
                <w:i/>
                <w:sz w:val="24"/>
                <w:szCs w:val="28"/>
                <w:lang w:val="en-US" w:eastAsia="en-US"/>
              </w:rPr>
              <w:t>S</w:t>
            </w:r>
            <w:r w:rsidRPr="00656798">
              <w:rPr>
                <w:rStyle w:val="FontStyle48"/>
                <w:rFonts w:ascii="Arial" w:hAnsi="Arial" w:cs="Arial"/>
                <w:b w:val="0"/>
                <w:sz w:val="24"/>
                <w:szCs w:val="28"/>
                <w:vertAlign w:val="subscript"/>
                <w:lang w:val="en-US" w:eastAsia="en-US"/>
              </w:rPr>
              <w:t>R</w:t>
            </w:r>
            <w:r w:rsidRPr="00656798">
              <w:rPr>
                <w:rStyle w:val="FontStyle48"/>
                <w:rFonts w:ascii="Arial" w:hAnsi="Arial" w:cs="Arial"/>
                <w:b w:val="0"/>
                <w:sz w:val="24"/>
                <w:szCs w:val="28"/>
                <w:lang w:val="en-US" w:eastAsia="en-US"/>
              </w:rPr>
              <w:t xml:space="preserve">: </w:t>
            </w:r>
            <w:r w:rsidRPr="00656798">
              <w:rPr>
                <w:rStyle w:val="FontStyle48"/>
                <w:rFonts w:ascii="Arial" w:hAnsi="Arial" w:cs="Arial"/>
                <w:b w:val="0"/>
                <w:sz w:val="24"/>
                <w:szCs w:val="28"/>
                <w:lang w:eastAsia="en-US"/>
              </w:rPr>
              <w:t xml:space="preserve">Стандартное отклонение </w:t>
            </w:r>
            <w:proofErr w:type="spellStart"/>
            <w:r w:rsidRPr="00656798">
              <w:rPr>
                <w:rStyle w:val="FontStyle48"/>
                <w:rFonts w:ascii="Arial" w:hAnsi="Arial" w:cs="Arial"/>
                <w:b w:val="0"/>
                <w:sz w:val="24"/>
                <w:szCs w:val="28"/>
                <w:lang w:eastAsia="en-US"/>
              </w:rPr>
              <w:t>воспроизводимости</w:t>
            </w:r>
            <w:proofErr w:type="spellEnd"/>
          </w:p>
        </w:tc>
      </w:tr>
    </w:tbl>
    <w:p w:rsidR="00FB3D09" w:rsidRPr="00755DA1" w:rsidRDefault="00FB3D09" w:rsidP="00FB3D09">
      <w:pPr>
        <w:jc w:val="both"/>
        <w:rPr>
          <w:rFonts w:ascii="Arial" w:hAnsi="Arial" w:cs="Arial"/>
          <w:sz w:val="28"/>
          <w:szCs w:val="28"/>
          <w:lang w:val="en-US"/>
        </w:rPr>
        <w:sectPr w:rsidR="00FB3D09" w:rsidRPr="00755DA1" w:rsidSect="00BF4689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FB3D09" w:rsidRPr="005D3688" w:rsidRDefault="00FB3D09" w:rsidP="005D3688">
      <w:pPr>
        <w:pStyle w:val="Style10"/>
        <w:widowControl/>
        <w:jc w:val="center"/>
        <w:rPr>
          <w:rStyle w:val="FontStyle33"/>
          <w:color w:val="auto"/>
          <w:sz w:val="24"/>
          <w:szCs w:val="24"/>
        </w:rPr>
      </w:pPr>
      <w:r w:rsidRPr="005D3688">
        <w:rPr>
          <w:rStyle w:val="FontStyle33"/>
          <w:color w:val="auto"/>
          <w:sz w:val="24"/>
          <w:szCs w:val="24"/>
        </w:rPr>
        <w:lastRenderedPageBreak/>
        <w:t>Приложение B</w:t>
      </w:r>
    </w:p>
    <w:p w:rsidR="00FB3D09" w:rsidRPr="005D3688" w:rsidRDefault="00FB3D09" w:rsidP="005D3688">
      <w:pPr>
        <w:pStyle w:val="Style10"/>
        <w:widowControl/>
        <w:jc w:val="center"/>
        <w:rPr>
          <w:rStyle w:val="FontStyle33"/>
          <w:b w:val="0"/>
          <w:color w:val="auto"/>
          <w:sz w:val="24"/>
          <w:szCs w:val="24"/>
        </w:rPr>
      </w:pPr>
      <w:r w:rsidRPr="005D3688">
        <w:rPr>
          <w:rStyle w:val="FontStyle33"/>
          <w:b w:val="0"/>
          <w:color w:val="auto"/>
          <w:sz w:val="24"/>
          <w:szCs w:val="24"/>
        </w:rPr>
        <w:t>(справочное)</w:t>
      </w:r>
    </w:p>
    <w:p w:rsidR="00FB3D09" w:rsidRPr="005D3688" w:rsidRDefault="00FB3D09" w:rsidP="005D3688">
      <w:pPr>
        <w:pStyle w:val="Style10"/>
        <w:widowControl/>
        <w:jc w:val="center"/>
        <w:rPr>
          <w:rStyle w:val="FontStyle33"/>
          <w:color w:val="auto"/>
          <w:sz w:val="24"/>
          <w:szCs w:val="24"/>
        </w:rPr>
      </w:pPr>
      <w:bookmarkStart w:id="32" w:name="bookmark39"/>
    </w:p>
    <w:p w:rsidR="00FB3D09" w:rsidRPr="005D3688" w:rsidRDefault="00FB3D09" w:rsidP="005D3688">
      <w:pPr>
        <w:pStyle w:val="Style10"/>
        <w:widowControl/>
        <w:jc w:val="center"/>
        <w:rPr>
          <w:rStyle w:val="FontStyle33"/>
          <w:color w:val="auto"/>
          <w:sz w:val="24"/>
          <w:szCs w:val="24"/>
        </w:rPr>
      </w:pPr>
      <w:r w:rsidRPr="005D3688">
        <w:rPr>
          <w:rStyle w:val="FontStyle33"/>
          <w:color w:val="auto"/>
          <w:sz w:val="24"/>
          <w:szCs w:val="24"/>
        </w:rPr>
        <w:t>Условия H</w:t>
      </w:r>
      <w:bookmarkEnd w:id="32"/>
      <w:r w:rsidRPr="005D3688">
        <w:rPr>
          <w:rStyle w:val="FontStyle33"/>
          <w:color w:val="auto"/>
          <w:sz w:val="24"/>
          <w:szCs w:val="24"/>
        </w:rPr>
        <w:t>PLC</w:t>
      </w:r>
    </w:p>
    <w:p w:rsidR="00FB3D09" w:rsidRPr="005D3688" w:rsidRDefault="00FB3D09" w:rsidP="005D3688">
      <w:pPr>
        <w:pStyle w:val="Style10"/>
        <w:widowControl/>
        <w:jc w:val="center"/>
        <w:rPr>
          <w:rStyle w:val="FontStyle33"/>
          <w:color w:val="auto"/>
          <w:sz w:val="24"/>
          <w:szCs w:val="24"/>
        </w:rPr>
      </w:pPr>
    </w:p>
    <w:tbl>
      <w:tblPr>
        <w:tblW w:w="975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59"/>
      </w:tblGrid>
      <w:tr w:rsidR="00FB3D09" w:rsidRPr="005D3688" w:rsidTr="00BF4689">
        <w:trPr>
          <w:trHeight w:val="331"/>
        </w:trPr>
        <w:tc>
          <w:tcPr>
            <w:tcW w:w="9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5D3688" w:rsidRDefault="00FB3D09" w:rsidP="005D3688">
            <w:pPr>
              <w:pStyle w:val="Style10"/>
              <w:widowControl/>
              <w:rPr>
                <w:rStyle w:val="FontStyle33"/>
                <w:b w:val="0"/>
                <w:color w:val="auto"/>
                <w:sz w:val="24"/>
                <w:szCs w:val="24"/>
              </w:rPr>
            </w:pPr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>Величина расхода: 1,0 мл/мин</w:t>
            </w:r>
          </w:p>
        </w:tc>
      </w:tr>
      <w:tr w:rsidR="00FB3D09" w:rsidRPr="005D3688" w:rsidTr="00BF4689">
        <w:trPr>
          <w:trHeight w:val="317"/>
        </w:trPr>
        <w:tc>
          <w:tcPr>
            <w:tcW w:w="9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5D3688" w:rsidRDefault="00FB3D09" w:rsidP="005D3688">
            <w:pPr>
              <w:pStyle w:val="Style10"/>
              <w:widowControl/>
              <w:rPr>
                <w:rStyle w:val="FontStyle33"/>
                <w:b w:val="0"/>
                <w:color w:val="auto"/>
                <w:sz w:val="24"/>
                <w:szCs w:val="24"/>
              </w:rPr>
            </w:pPr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 xml:space="preserve">Мобильная фаза: </w:t>
            </w:r>
            <w:proofErr w:type="spellStart"/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>ацетонитрил</w:t>
            </w:r>
            <w:proofErr w:type="spellEnd"/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>/вода, 60:40</w:t>
            </w:r>
          </w:p>
        </w:tc>
      </w:tr>
      <w:tr w:rsidR="00FB3D09" w:rsidRPr="005D3688" w:rsidTr="00BF4689">
        <w:trPr>
          <w:trHeight w:val="317"/>
        </w:trPr>
        <w:tc>
          <w:tcPr>
            <w:tcW w:w="9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5D3688" w:rsidRDefault="00FB3D09" w:rsidP="005D3688">
            <w:pPr>
              <w:pStyle w:val="Style10"/>
              <w:widowControl/>
              <w:rPr>
                <w:rStyle w:val="FontStyle33"/>
                <w:b w:val="0"/>
                <w:color w:val="auto"/>
                <w:sz w:val="24"/>
                <w:szCs w:val="24"/>
              </w:rPr>
            </w:pPr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>Разделительная колонка: C18 колонка обратной фазы (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5D3688">
                <w:rPr>
                  <w:rStyle w:val="FontStyle33"/>
                  <w:b w:val="0"/>
                  <w:color w:val="auto"/>
                  <w:sz w:val="24"/>
                  <w:szCs w:val="24"/>
                </w:rPr>
                <w:t>150 мм</w:t>
              </w:r>
            </w:smartTag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5D3688">
                <w:rPr>
                  <w:rStyle w:val="FontStyle33"/>
                  <w:b w:val="0"/>
                  <w:color w:val="auto"/>
                  <w:sz w:val="24"/>
                  <w:szCs w:val="24"/>
                </w:rPr>
                <w:t>3 мм</w:t>
              </w:r>
            </w:smartTag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>, 2,6 об)</w:t>
            </w:r>
          </w:p>
        </w:tc>
      </w:tr>
      <w:tr w:rsidR="00FB3D09" w:rsidRPr="005D3688" w:rsidTr="00BF4689">
        <w:trPr>
          <w:trHeight w:val="317"/>
        </w:trPr>
        <w:tc>
          <w:tcPr>
            <w:tcW w:w="9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D09" w:rsidRPr="005D3688" w:rsidRDefault="00FB3D09" w:rsidP="005D3688">
            <w:pPr>
              <w:pStyle w:val="Style10"/>
              <w:widowControl/>
              <w:rPr>
                <w:rStyle w:val="FontStyle33"/>
                <w:b w:val="0"/>
                <w:color w:val="auto"/>
                <w:sz w:val="24"/>
                <w:szCs w:val="24"/>
              </w:rPr>
            </w:pPr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>Длина волны УФ обнаружения: (355 ± 5) нм</w:t>
            </w:r>
          </w:p>
        </w:tc>
      </w:tr>
      <w:tr w:rsidR="00FB3D09" w:rsidRPr="005D3688" w:rsidTr="00BF4689">
        <w:trPr>
          <w:trHeight w:val="360"/>
        </w:trPr>
        <w:tc>
          <w:tcPr>
            <w:tcW w:w="97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3D09" w:rsidRPr="005D3688" w:rsidRDefault="00FB3D09" w:rsidP="005D3688">
            <w:pPr>
              <w:pStyle w:val="Style10"/>
              <w:widowControl/>
              <w:rPr>
                <w:rStyle w:val="FontStyle33"/>
                <w:b w:val="0"/>
                <w:color w:val="auto"/>
                <w:sz w:val="24"/>
                <w:szCs w:val="24"/>
              </w:rPr>
            </w:pPr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>Вводимый объем: 10 мкл</w:t>
            </w:r>
          </w:p>
        </w:tc>
      </w:tr>
      <w:tr w:rsidR="00FB3D09" w:rsidRPr="00755DA1" w:rsidTr="00BF4689">
        <w:trPr>
          <w:trHeight w:val="3633"/>
        </w:trPr>
        <w:tc>
          <w:tcPr>
            <w:tcW w:w="97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B3D09" w:rsidRPr="00755DA1" w:rsidRDefault="00FB3D09" w:rsidP="00BF4689">
            <w:pPr>
              <w:pStyle w:val="Style8"/>
              <w:jc w:val="both"/>
              <w:rPr>
                <w:rStyle w:val="FontStyle52"/>
                <w:rFonts w:ascii="Arial" w:hAnsi="Arial" w:cs="Arial"/>
                <w:color w:val="4F5485"/>
                <w:sz w:val="24"/>
                <w:szCs w:val="28"/>
                <w:lang w:eastAsia="en-US"/>
              </w:rPr>
            </w:pPr>
            <w:r w:rsidRPr="00755DA1">
              <w:object w:dxaOrig="9675" w:dyaOrig="34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3.9pt;height:171.65pt" o:ole="">
                  <v:imagedata r:id="rId18" o:title=""/>
                </v:shape>
                <o:OLEObject Type="Embed" ProgID="PBrush" ShapeID="_x0000_i1025" DrawAspect="Content" ObjectID="_1683013383" r:id="rId19"/>
              </w:object>
            </w:r>
          </w:p>
        </w:tc>
      </w:tr>
      <w:tr w:rsidR="00FB3D09" w:rsidRPr="00755DA1" w:rsidTr="00BF4689">
        <w:trPr>
          <w:trHeight w:val="1400"/>
        </w:trPr>
        <w:tc>
          <w:tcPr>
            <w:tcW w:w="97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3D09" w:rsidRPr="005D3688" w:rsidRDefault="00FB3D09" w:rsidP="00BF4689">
            <w:pPr>
              <w:pStyle w:val="Style5"/>
              <w:widowControl/>
              <w:jc w:val="both"/>
              <w:rPr>
                <w:rStyle w:val="FontStyle33"/>
                <w:b w:val="0"/>
                <w:bCs w:val="0"/>
                <w:color w:val="auto"/>
                <w:sz w:val="24"/>
                <w:szCs w:val="24"/>
              </w:rPr>
            </w:pPr>
            <w:r w:rsidRPr="005D3688">
              <w:rPr>
                <w:rStyle w:val="FontStyle33"/>
                <w:b w:val="0"/>
                <w:color w:val="auto"/>
                <w:sz w:val="24"/>
                <w:szCs w:val="24"/>
              </w:rPr>
              <w:t>Условные обозначения</w:t>
            </w:r>
            <w:r w:rsidR="005D3688">
              <w:rPr>
                <w:rStyle w:val="FontStyle33"/>
                <w:b w:val="0"/>
                <w:color w:val="auto"/>
                <w:sz w:val="24"/>
                <w:szCs w:val="24"/>
              </w:rPr>
              <w:t>:</w:t>
            </w:r>
          </w:p>
          <w:p w:rsidR="00FB3D09" w:rsidRPr="005D3688" w:rsidRDefault="00FB3D09" w:rsidP="00BF4689">
            <w:pPr>
              <w:pStyle w:val="Style8"/>
              <w:widowControl/>
              <w:jc w:val="both"/>
              <w:rPr>
                <w:rStyle w:val="FontStyle33"/>
                <w:b w:val="0"/>
                <w:smallCaps/>
                <w:color w:val="auto"/>
                <w:sz w:val="24"/>
                <w:szCs w:val="24"/>
              </w:rPr>
            </w:pPr>
            <w:r w:rsidRPr="005D3688">
              <w:rPr>
                <w:rStyle w:val="FontStyle33"/>
                <w:b w:val="0"/>
                <w:smallCaps/>
                <w:color w:val="auto"/>
                <w:sz w:val="24"/>
                <w:szCs w:val="24"/>
              </w:rPr>
              <w:t>X время (мин)</w:t>
            </w:r>
          </w:p>
          <w:p w:rsidR="00FB3D09" w:rsidRPr="00755DA1" w:rsidRDefault="00FB3D09" w:rsidP="00BF4689">
            <w:pPr>
              <w:pStyle w:val="Style8"/>
              <w:widowControl/>
              <w:jc w:val="both"/>
              <w:rPr>
                <w:color w:val="000000"/>
                <w:szCs w:val="28"/>
                <w:lang w:eastAsia="en-US"/>
              </w:rPr>
            </w:pPr>
            <w:r w:rsidRPr="005D3688">
              <w:rPr>
                <w:rStyle w:val="FontStyle33"/>
                <w:b w:val="0"/>
                <w:smallCaps/>
                <w:color w:val="auto"/>
                <w:sz w:val="24"/>
                <w:szCs w:val="24"/>
              </w:rPr>
              <w:t>Y абсорбция</w:t>
            </w:r>
          </w:p>
        </w:tc>
      </w:tr>
    </w:tbl>
    <w:p w:rsidR="00FB3D09" w:rsidRPr="00755DA1" w:rsidRDefault="00FB3D09" w:rsidP="00FB3D09">
      <w:pPr>
        <w:jc w:val="both"/>
        <w:rPr>
          <w:rStyle w:val="FontStyle55"/>
          <w:rFonts w:ascii="Arial" w:eastAsia="Microsoft Sans Serif" w:hAnsi="Arial" w:cs="Arial"/>
          <w:sz w:val="28"/>
          <w:szCs w:val="28"/>
          <w:lang w:eastAsia="en-US"/>
        </w:rPr>
      </w:pPr>
    </w:p>
    <w:p w:rsidR="00FB3D09" w:rsidRPr="005D3688" w:rsidRDefault="00FB3D09" w:rsidP="00FB3D09">
      <w:pPr>
        <w:jc w:val="center"/>
        <w:rPr>
          <w:rStyle w:val="FontStyle55"/>
          <w:rFonts w:ascii="Arial" w:eastAsia="Microsoft Sans Serif" w:hAnsi="Arial" w:cs="Arial"/>
          <w:sz w:val="24"/>
          <w:szCs w:val="28"/>
          <w:lang w:eastAsia="en-US"/>
        </w:rPr>
      </w:pPr>
      <w:r w:rsidRPr="005D3688">
        <w:rPr>
          <w:rStyle w:val="FontStyle55"/>
          <w:rFonts w:ascii="Arial" w:eastAsia="Microsoft Sans Serif" w:hAnsi="Arial" w:cs="Arial"/>
          <w:sz w:val="24"/>
          <w:szCs w:val="28"/>
          <w:lang w:eastAsia="en-US"/>
        </w:rPr>
        <w:t xml:space="preserve">Рисунок </w:t>
      </w:r>
      <w:r w:rsidRPr="005D3688">
        <w:rPr>
          <w:rStyle w:val="FontStyle55"/>
          <w:rFonts w:ascii="Arial" w:eastAsia="Microsoft Sans Serif" w:hAnsi="Arial" w:cs="Arial"/>
          <w:sz w:val="24"/>
          <w:szCs w:val="28"/>
          <w:lang w:val="en-US" w:eastAsia="en-US"/>
        </w:rPr>
        <w:t>B</w:t>
      </w:r>
      <w:r w:rsidRPr="005D3688">
        <w:rPr>
          <w:rStyle w:val="FontStyle55"/>
          <w:rFonts w:ascii="Arial" w:eastAsia="Microsoft Sans Serif" w:hAnsi="Arial" w:cs="Arial"/>
          <w:sz w:val="24"/>
          <w:szCs w:val="28"/>
          <w:lang w:eastAsia="en-US"/>
        </w:rPr>
        <w:t xml:space="preserve">.1. Пример ВЭЖХ </w:t>
      </w:r>
      <w:proofErr w:type="spellStart"/>
      <w:r w:rsidRPr="005D3688">
        <w:rPr>
          <w:rStyle w:val="FontStyle55"/>
          <w:rFonts w:ascii="Arial" w:eastAsia="Microsoft Sans Serif" w:hAnsi="Arial" w:cs="Arial"/>
          <w:sz w:val="24"/>
          <w:szCs w:val="28"/>
          <w:lang w:eastAsia="en-US"/>
        </w:rPr>
        <w:t>хроматограммы</w:t>
      </w:r>
      <w:proofErr w:type="spellEnd"/>
    </w:p>
    <w:p w:rsidR="00FB3D09" w:rsidRPr="00755DA1" w:rsidRDefault="00FB3D09" w:rsidP="00FB3D09">
      <w:pPr>
        <w:jc w:val="both"/>
        <w:rPr>
          <w:rStyle w:val="FontStyle55"/>
          <w:rFonts w:ascii="Arial" w:eastAsia="Microsoft Sans Serif" w:hAnsi="Arial" w:cs="Arial"/>
          <w:sz w:val="28"/>
          <w:szCs w:val="28"/>
          <w:lang w:eastAsia="en-US"/>
        </w:rPr>
      </w:pPr>
    </w:p>
    <w:p w:rsidR="00FB3D09" w:rsidRPr="00755DA1" w:rsidRDefault="00FB3D09" w:rsidP="00FB3D09">
      <w:pPr>
        <w:jc w:val="both"/>
        <w:rPr>
          <w:rStyle w:val="FontStyle55"/>
          <w:rFonts w:ascii="Arial" w:eastAsia="Microsoft Sans Serif" w:hAnsi="Arial" w:cs="Arial"/>
          <w:sz w:val="28"/>
          <w:szCs w:val="28"/>
          <w:lang w:eastAsia="en-US"/>
        </w:rPr>
        <w:sectPr w:rsidR="00FB3D09" w:rsidRPr="00755DA1" w:rsidSect="00BF4689">
          <w:pgSz w:w="11909" w:h="16834"/>
          <w:pgMar w:top="1134" w:right="851" w:bottom="1134" w:left="1418" w:header="720" w:footer="720" w:gutter="0"/>
          <w:cols w:space="720"/>
          <w:noEndnote/>
          <w:docGrid w:linePitch="326"/>
        </w:sectPr>
      </w:pPr>
    </w:p>
    <w:p w:rsidR="00236595" w:rsidRPr="00FA4955" w:rsidRDefault="00236595" w:rsidP="00236595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i w:val="0"/>
          <w:sz w:val="24"/>
          <w:szCs w:val="27"/>
        </w:rPr>
      </w:pPr>
      <w:r w:rsidRPr="00FA4955">
        <w:rPr>
          <w:rFonts w:cs="Arial"/>
          <w:i w:val="0"/>
          <w:sz w:val="24"/>
          <w:szCs w:val="27"/>
        </w:rPr>
        <w:lastRenderedPageBreak/>
        <w:t>Приложение ДА</w:t>
      </w:r>
      <w:r w:rsidRPr="00FA4955">
        <w:rPr>
          <w:rFonts w:cs="Arial"/>
          <w:i w:val="0"/>
          <w:sz w:val="24"/>
          <w:szCs w:val="27"/>
        </w:rPr>
        <w:br/>
        <w:t>(справочное)</w:t>
      </w:r>
    </w:p>
    <w:p w:rsidR="00236595" w:rsidRPr="00FA4955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szCs w:val="27"/>
        </w:rPr>
      </w:pPr>
      <w:r w:rsidRPr="00FA4955">
        <w:rPr>
          <w:rFonts w:ascii="Arial" w:hAnsi="Arial" w:cs="Arial"/>
          <w:b/>
          <w:bCs/>
          <w:szCs w:val="27"/>
        </w:rPr>
        <w:t xml:space="preserve">Сведения о соответствии межгосударственных стандартов ссылочным международным стандартам </w:t>
      </w:r>
    </w:p>
    <w:p w:rsidR="00236595" w:rsidRPr="00FA4955" w:rsidRDefault="00236595" w:rsidP="0023659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FA4955">
        <w:rPr>
          <w:rFonts w:ascii="Arial" w:hAnsi="Arial" w:cs="Arial"/>
        </w:rPr>
        <w:t>Таблица ДА.1</w:t>
      </w:r>
    </w:p>
    <w:tbl>
      <w:tblPr>
        <w:tblW w:w="9356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2127"/>
        <w:gridCol w:w="1842"/>
        <w:gridCol w:w="5387"/>
      </w:tblGrid>
      <w:tr w:rsidR="00F40264" w:rsidRPr="00755DA1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FB3B08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755DA1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 xml:space="preserve">ISO </w:t>
            </w:r>
            <w:r>
              <w:rPr>
                <w:rFonts w:ascii="Arial" w:hAnsi="Arial" w:cs="Arial"/>
              </w:rPr>
              <w:t>2418</w:t>
            </w:r>
            <w:r w:rsidRPr="005D3688">
              <w:rPr>
                <w:rFonts w:ascii="Arial" w:hAnsi="Arial" w:cs="Arial"/>
              </w:rPr>
              <w:t>:2002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5D3688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5D3688">
              <w:rPr>
                <w:rFonts w:ascii="Arial" w:hAnsi="Arial" w:cs="Arial"/>
                <w:shd w:val="clear" w:color="auto" w:fill="FFFFFF"/>
              </w:rPr>
              <w:t>ГОСТ ISO 2418-2013 Кожа. Химические, физические и механические испытания и испытания на устойчивость</w:t>
            </w:r>
          </w:p>
          <w:p w:rsidR="00F40264" w:rsidRPr="005D3688" w:rsidRDefault="00F40264" w:rsidP="005B718C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5D3688">
              <w:rPr>
                <w:rFonts w:ascii="Arial" w:hAnsi="Arial" w:cs="Arial"/>
                <w:shd w:val="clear" w:color="auto" w:fill="FFFFFF"/>
              </w:rPr>
              <w:t>Установление места отбора проб</w:t>
            </w:r>
          </w:p>
        </w:tc>
      </w:tr>
      <w:tr w:rsidR="00F40264" w:rsidRPr="00755DA1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 xml:space="preserve">ISO </w:t>
            </w:r>
            <w:r>
              <w:rPr>
                <w:rFonts w:ascii="Arial" w:hAnsi="Arial" w:cs="Arial"/>
              </w:rPr>
              <w:t>3696:1987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5D3688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755DA1">
              <w:rPr>
                <w:rFonts w:ascii="Arial" w:hAnsi="Arial" w:cs="Arial"/>
                <w:shd w:val="clear" w:color="auto" w:fill="FFFFFF"/>
              </w:rPr>
              <w:t>ГОСТ</w:t>
            </w:r>
            <w:r w:rsidRPr="005D3688">
              <w:rPr>
                <w:rFonts w:ascii="Arial" w:hAnsi="Arial" w:cs="Arial"/>
                <w:shd w:val="clear" w:color="auto" w:fill="FFFFFF"/>
              </w:rPr>
              <w:t xml:space="preserve"> ISO 3696-2013</w:t>
            </w:r>
            <w:r w:rsidRPr="00755DA1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5D3688">
              <w:rPr>
                <w:rFonts w:ascii="Arial" w:hAnsi="Arial" w:cs="Arial"/>
                <w:shd w:val="clear" w:color="auto" w:fill="FFFFFF"/>
              </w:rPr>
              <w:t>Вода для лабораторного анализа. Технические требования и методы контроля</w:t>
            </w:r>
          </w:p>
        </w:tc>
      </w:tr>
      <w:tr w:rsidR="00F40264" w:rsidRPr="00755DA1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 xml:space="preserve">ISO </w:t>
            </w:r>
            <w:r>
              <w:rPr>
                <w:rFonts w:ascii="Arial" w:hAnsi="Arial" w:cs="Arial"/>
              </w:rPr>
              <w:t>4684</w:t>
            </w:r>
            <w:r w:rsidRPr="00755DA1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>2005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5B718C" w:rsidRDefault="00F40264" w:rsidP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5B718C">
              <w:rPr>
                <w:rFonts w:ascii="Arial" w:hAnsi="Arial" w:cs="Arial"/>
                <w:shd w:val="clear" w:color="auto" w:fill="FFFFFF"/>
              </w:rPr>
              <w:t>ГОСТ </w:t>
            </w:r>
            <w:r w:rsidRPr="005B718C">
              <w:rPr>
                <w:rFonts w:ascii="Arial" w:hAnsi="Arial" w:cs="Arial"/>
              </w:rPr>
              <w:t>ISO 4684</w:t>
            </w:r>
            <w:r w:rsidRPr="005B718C">
              <w:rPr>
                <w:rFonts w:ascii="Arial" w:hAnsi="Arial" w:cs="Arial"/>
                <w:shd w:val="clear" w:color="auto" w:fill="FFFFFF"/>
              </w:rPr>
              <w:t>-2015 Кожа. Химические испытания. Метод определения содержания летучих веществ</w:t>
            </w:r>
          </w:p>
        </w:tc>
      </w:tr>
      <w:tr w:rsidR="00F40264" w:rsidRPr="00755DA1" w:rsidTr="00B65432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Примечание - В настоящей таблице использовано следующее условное обозначение степени соответствия стандартов:</w:t>
            </w:r>
          </w:p>
          <w:p w:rsidR="00F40264" w:rsidRPr="005B718C" w:rsidRDefault="00F40264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755DA1">
              <w:rPr>
                <w:rFonts w:ascii="Arial" w:hAnsi="Arial" w:cs="Arial"/>
              </w:rPr>
              <w:t>- IDT - идентичные стандарты</w:t>
            </w:r>
          </w:p>
        </w:tc>
      </w:tr>
    </w:tbl>
    <w:p w:rsidR="00F40264" w:rsidRDefault="00F40264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</w:p>
    <w:p w:rsidR="00F40264" w:rsidRDefault="00F40264" w:rsidP="00F40264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</w:rPr>
        <w:t>Таблица ДА.2</w:t>
      </w:r>
    </w:p>
    <w:tbl>
      <w:tblPr>
        <w:tblW w:w="9321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2127"/>
        <w:gridCol w:w="1842"/>
        <w:gridCol w:w="1560"/>
        <w:gridCol w:w="3792"/>
      </w:tblGrid>
      <w:tr w:rsidR="00F40264" w:rsidRPr="00755DA1" w:rsidTr="0057307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57307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755DA1" w:rsidRDefault="00656798" w:rsidP="0057307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и наименование международного стандарта другого года издания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57307C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57307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755DA1" w:rsidTr="0057307C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57307C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 xml:space="preserve">ISO </w:t>
            </w:r>
            <w:r>
              <w:rPr>
                <w:rFonts w:ascii="Arial" w:hAnsi="Arial" w:cs="Arial"/>
              </w:rPr>
              <w:t>4044</w:t>
            </w:r>
            <w:r w:rsidRPr="00755DA1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>2017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5B718C" w:rsidRDefault="00F40264" w:rsidP="0057307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5B718C">
              <w:rPr>
                <w:rFonts w:ascii="Arial" w:hAnsi="Arial" w:cs="Arial"/>
                <w:shd w:val="clear" w:color="auto" w:fill="FFFFFF"/>
              </w:rPr>
              <w:t>ISO 4044:2008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755DA1" w:rsidRDefault="00F40264" w:rsidP="0057307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IDT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5D3688" w:rsidRDefault="00F40264" w:rsidP="0057307C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5D3688">
              <w:rPr>
                <w:rFonts w:ascii="Arial" w:hAnsi="Arial" w:cs="Arial"/>
                <w:shd w:val="clear" w:color="auto" w:fill="FFFFFF"/>
              </w:rPr>
              <w:t>ГОСТ </w:t>
            </w:r>
            <w:r w:rsidRPr="005D3688">
              <w:t>ISO 4044</w:t>
            </w:r>
            <w:r w:rsidRPr="005D3688">
              <w:rPr>
                <w:rFonts w:ascii="Arial" w:hAnsi="Arial" w:cs="Arial"/>
                <w:shd w:val="clear" w:color="auto" w:fill="FFFFFF"/>
              </w:rPr>
              <w:t>-2014 Кожа. Химические испытания. Подготовка образцов для химических испытаний</w:t>
            </w:r>
          </w:p>
        </w:tc>
      </w:tr>
      <w:tr w:rsidR="00F40264" w:rsidRPr="00755DA1" w:rsidTr="0057307C">
        <w:tc>
          <w:tcPr>
            <w:tcW w:w="93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755DA1" w:rsidRDefault="00F40264" w:rsidP="0057307C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Примечание - В настоящей таблице использовано следующее условное обозначение степени соответствия стандартов:</w:t>
            </w:r>
          </w:p>
          <w:p w:rsidR="00F40264" w:rsidRPr="00755DA1" w:rsidRDefault="00F40264" w:rsidP="0057307C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>- IDT - идентичные стандарты.</w:t>
            </w:r>
          </w:p>
        </w:tc>
      </w:tr>
    </w:tbl>
    <w:p w:rsidR="00236595" w:rsidRPr="00755DA1" w:rsidRDefault="00236595">
      <w:pPr>
        <w:spacing w:after="200" w:line="276" w:lineRule="auto"/>
        <w:rPr>
          <w:rStyle w:val="FontStyle33"/>
          <w:color w:val="auto"/>
          <w:sz w:val="24"/>
          <w:szCs w:val="24"/>
          <w:lang w:eastAsia="en-US"/>
        </w:rPr>
      </w:pPr>
    </w:p>
    <w:p w:rsidR="00236595" w:rsidRPr="00755DA1" w:rsidRDefault="00236595">
      <w:pPr>
        <w:spacing w:after="200" w:line="276" w:lineRule="auto"/>
        <w:rPr>
          <w:rStyle w:val="FontStyle33"/>
          <w:color w:val="auto"/>
          <w:sz w:val="24"/>
          <w:szCs w:val="24"/>
          <w:lang w:eastAsia="en-US"/>
        </w:rPr>
      </w:pPr>
      <w:r w:rsidRPr="00755DA1">
        <w:rPr>
          <w:rStyle w:val="FontStyle33"/>
          <w:color w:val="auto"/>
          <w:sz w:val="24"/>
          <w:szCs w:val="24"/>
          <w:lang w:eastAsia="en-US"/>
        </w:rPr>
        <w:br w:type="page"/>
      </w:r>
    </w:p>
    <w:p w:rsidR="00721B56" w:rsidRPr="00755DA1" w:rsidRDefault="00721B56" w:rsidP="00721B56">
      <w:pPr>
        <w:pStyle w:val="Style6"/>
        <w:widowControl/>
        <w:jc w:val="center"/>
        <w:rPr>
          <w:rStyle w:val="FontStyle31"/>
          <w:rFonts w:ascii="Arial" w:hAnsi="Arial" w:cs="Arial"/>
          <w:sz w:val="24"/>
          <w:szCs w:val="24"/>
          <w:lang w:eastAsia="en-US"/>
        </w:rPr>
      </w:pPr>
      <w:r w:rsidRPr="00755DA1">
        <w:rPr>
          <w:rStyle w:val="FontStyle31"/>
          <w:rFonts w:ascii="Arial" w:hAnsi="Arial" w:cs="Arial"/>
          <w:sz w:val="24"/>
          <w:szCs w:val="24"/>
          <w:lang w:eastAsia="en-US"/>
        </w:rPr>
        <w:lastRenderedPageBreak/>
        <w:t>Библиография</w:t>
      </w:r>
    </w:p>
    <w:p w:rsidR="00721B56" w:rsidRPr="00755DA1" w:rsidRDefault="00721B56" w:rsidP="00721B56">
      <w:pPr>
        <w:pStyle w:val="Style6"/>
        <w:widowControl/>
        <w:jc w:val="center"/>
        <w:rPr>
          <w:rStyle w:val="FontStyle31"/>
          <w:rFonts w:ascii="Arial" w:hAnsi="Arial" w:cs="Arial"/>
          <w:sz w:val="24"/>
          <w:szCs w:val="24"/>
          <w:lang w:eastAsia="en-US"/>
        </w:rPr>
      </w:pPr>
    </w:p>
    <w:p w:rsidR="00FB3D09" w:rsidRPr="00755DA1" w:rsidRDefault="00FB3D09" w:rsidP="00FB3D09">
      <w:pPr>
        <w:ind w:firstLine="720"/>
        <w:jc w:val="both"/>
        <w:rPr>
          <w:rFonts w:ascii="Arial" w:hAnsi="Arial" w:cs="Arial"/>
          <w:i/>
          <w:szCs w:val="28"/>
        </w:rPr>
      </w:pPr>
      <w:bookmarkStart w:id="33" w:name="bookmark40"/>
      <w:r w:rsidRPr="00F40264">
        <w:rPr>
          <w:rStyle w:val="FontStyle51"/>
          <w:rFonts w:ascii="Arial" w:hAnsi="Arial" w:cs="Arial"/>
          <w:sz w:val="24"/>
          <w:szCs w:val="28"/>
          <w:lang w:eastAsia="en-US"/>
        </w:rPr>
        <w:t>[</w:t>
      </w:r>
      <w:bookmarkEnd w:id="33"/>
      <w:r w:rsidRPr="00F40264">
        <w:rPr>
          <w:rStyle w:val="FontStyle51"/>
          <w:rFonts w:ascii="Arial" w:hAnsi="Arial" w:cs="Arial"/>
          <w:sz w:val="24"/>
          <w:szCs w:val="28"/>
          <w:lang w:eastAsia="en-US"/>
        </w:rPr>
        <w:t>1]</w:t>
      </w:r>
      <w:r w:rsidRPr="00755DA1">
        <w:rPr>
          <w:rStyle w:val="FontStyle51"/>
          <w:rFonts w:ascii="Arial" w:hAnsi="Arial" w:cs="Arial"/>
          <w:i/>
          <w:sz w:val="24"/>
          <w:szCs w:val="28"/>
          <w:lang w:eastAsia="en-US"/>
        </w:rPr>
        <w:t xml:space="preserve"> </w:t>
      </w:r>
      <w:r w:rsidRPr="00755DA1">
        <w:rPr>
          <w:rStyle w:val="FontStyle51"/>
          <w:rFonts w:ascii="Arial" w:hAnsi="Arial" w:cs="Arial"/>
          <w:sz w:val="24"/>
          <w:szCs w:val="28"/>
          <w:lang w:val="en-US" w:eastAsia="en-US"/>
        </w:rPr>
        <w:t>ISO</w:t>
      </w:r>
      <w:r w:rsidRPr="00755DA1">
        <w:rPr>
          <w:rStyle w:val="FontStyle51"/>
          <w:rFonts w:ascii="Arial" w:hAnsi="Arial" w:cs="Arial"/>
          <w:sz w:val="24"/>
          <w:szCs w:val="28"/>
          <w:lang w:eastAsia="en-US"/>
        </w:rPr>
        <w:t xml:space="preserve"> 17226-2</w:t>
      </w:r>
      <w:r w:rsidRPr="00755DA1">
        <w:rPr>
          <w:rStyle w:val="FontStyle51"/>
          <w:rFonts w:ascii="Arial" w:hAnsi="Arial" w:cs="Arial"/>
          <w:i/>
          <w:sz w:val="24"/>
          <w:szCs w:val="28"/>
          <w:lang w:eastAsia="en-US"/>
        </w:rPr>
        <w:t xml:space="preserve"> </w:t>
      </w:r>
      <w:r w:rsidRPr="00755DA1">
        <w:rPr>
          <w:rStyle w:val="FontStyle58"/>
          <w:rFonts w:ascii="Arial" w:hAnsi="Arial" w:cs="Arial"/>
          <w:i w:val="0"/>
          <w:sz w:val="24"/>
          <w:szCs w:val="28"/>
          <w:lang w:eastAsia="en-US"/>
        </w:rPr>
        <w:t>Кожа. Химическое определение содержания формальдегида. Часть 2: Метод колориметрического анализа</w:t>
      </w:r>
    </w:p>
    <w:p w:rsidR="00FB3D09" w:rsidRPr="00755DA1" w:rsidRDefault="00FB3D09" w:rsidP="00FB3D09">
      <w:pPr>
        <w:jc w:val="both"/>
        <w:rPr>
          <w:rFonts w:ascii="Arial" w:hAnsi="Arial" w:cs="Arial"/>
          <w:sz w:val="28"/>
          <w:szCs w:val="28"/>
        </w:rPr>
      </w:pPr>
    </w:p>
    <w:p w:rsidR="00FB3D09" w:rsidRPr="00755DA1" w:rsidRDefault="00FB3D09" w:rsidP="00FB3D09">
      <w:pPr>
        <w:jc w:val="both"/>
        <w:rPr>
          <w:rFonts w:ascii="Arial" w:hAnsi="Arial" w:cs="Arial"/>
          <w:sz w:val="28"/>
          <w:szCs w:val="28"/>
        </w:rPr>
      </w:pPr>
    </w:p>
    <w:p w:rsidR="00FB3D09" w:rsidRPr="00755DA1" w:rsidRDefault="00FB3D09" w:rsidP="00FB3D09">
      <w:pPr>
        <w:jc w:val="both"/>
        <w:rPr>
          <w:rFonts w:ascii="Arial" w:hAnsi="Arial" w:cs="Arial"/>
          <w:sz w:val="28"/>
          <w:szCs w:val="28"/>
        </w:rPr>
      </w:pPr>
    </w:p>
    <w:p w:rsidR="00721B56" w:rsidRPr="00755DA1" w:rsidRDefault="00721B56" w:rsidP="00721B56">
      <w:pPr>
        <w:pStyle w:val="Style16"/>
        <w:widowControl/>
        <w:jc w:val="both"/>
        <w:rPr>
          <w:rStyle w:val="FontStyle32"/>
          <w:i w:val="0"/>
          <w:sz w:val="24"/>
          <w:szCs w:val="24"/>
          <w:lang w:eastAsia="en-US"/>
        </w:rPr>
      </w:pPr>
    </w:p>
    <w:bookmarkEnd w:id="1"/>
    <w:bookmarkEnd w:id="3"/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B04CEF" w:rsidRPr="00755DA1" w:rsidRDefault="00B04CEF" w:rsidP="00984D79">
      <w:pPr>
        <w:jc w:val="center"/>
        <w:rPr>
          <w:rFonts w:ascii="Arial" w:hAnsi="Arial" w:cs="Arial"/>
          <w:b/>
        </w:rPr>
      </w:pPr>
    </w:p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F21C76" w:rsidRPr="00755DA1" w:rsidRDefault="00F21C76" w:rsidP="00984D79">
      <w:pPr>
        <w:jc w:val="center"/>
        <w:rPr>
          <w:rFonts w:ascii="Arial" w:hAnsi="Arial" w:cs="Arial"/>
          <w:b/>
        </w:rPr>
      </w:pPr>
    </w:p>
    <w:p w:rsidR="005214B6" w:rsidRPr="00755DA1" w:rsidRDefault="005214B6" w:rsidP="00984D79">
      <w:pPr>
        <w:jc w:val="center"/>
        <w:rPr>
          <w:rFonts w:ascii="Arial" w:hAnsi="Arial" w:cs="Arial"/>
          <w:b/>
          <w:lang w:val="kk-KZ"/>
        </w:rPr>
      </w:pPr>
    </w:p>
    <w:p w:rsidR="00FB3D09" w:rsidRPr="00755DA1" w:rsidRDefault="00FB3D09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F21C76" w:rsidRPr="00755DA1" w:rsidTr="00F21C76">
        <w:tc>
          <w:tcPr>
            <w:tcW w:w="9570" w:type="dxa"/>
          </w:tcPr>
          <w:p w:rsidR="00F21C76" w:rsidRPr="00755DA1" w:rsidRDefault="00B04CEF" w:rsidP="00B04CEF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 w:rsidRPr="00755DA1">
              <w:rPr>
                <w:rFonts w:ascii="Arial" w:eastAsia="Arial Unicode MS" w:hAnsi="Arial" w:cs="Arial"/>
                <w:lang w:eastAsia="en-US"/>
              </w:rPr>
              <w:t>УДК 675.</w:t>
            </w:r>
            <w:r w:rsidR="00FB3D09" w:rsidRPr="00755DA1">
              <w:rPr>
                <w:rFonts w:ascii="Arial" w:eastAsiaTheme="minorHAnsi" w:hAnsi="Arial" w:cs="Arial"/>
                <w:lang w:eastAsia="en-US"/>
              </w:rPr>
              <w:t xml:space="preserve">06:006.354 </w:t>
            </w:r>
            <w:r w:rsidRPr="00755DA1">
              <w:rPr>
                <w:rFonts w:ascii="Arial" w:eastAsia="Arial Unicode MS" w:hAnsi="Arial" w:cs="Arial"/>
                <w:lang w:eastAsia="en-US"/>
              </w:rPr>
              <w:t xml:space="preserve">                                    МКС 59.140.30 </w:t>
            </w:r>
            <w:r w:rsidR="00F21C76" w:rsidRPr="00755DA1">
              <w:rPr>
                <w:rFonts w:ascii="Arial" w:hAnsi="Arial" w:cs="Arial"/>
                <w:snapToGrid w:val="0"/>
              </w:rPr>
              <w:t xml:space="preserve"> </w:t>
            </w:r>
            <w:r w:rsidR="002343C6" w:rsidRPr="00755DA1">
              <w:rPr>
                <w:rFonts w:ascii="Arial" w:eastAsia="Arial Unicode MS" w:hAnsi="Arial" w:cs="Arial"/>
                <w:lang w:eastAsia="en-US"/>
              </w:rPr>
              <w:t xml:space="preserve">                                 </w:t>
            </w:r>
            <w:r w:rsidR="00143222" w:rsidRPr="00755DA1">
              <w:rPr>
                <w:rFonts w:ascii="Arial" w:hAnsi="Arial" w:cs="Arial"/>
                <w:snapToGrid w:val="0"/>
              </w:rPr>
              <w:t>(</w:t>
            </w:r>
            <w:r w:rsidR="00F21C76" w:rsidRPr="00755DA1">
              <w:rPr>
                <w:rFonts w:ascii="Arial" w:hAnsi="Arial" w:cs="Arial"/>
                <w:lang w:val="en-US"/>
              </w:rPr>
              <w:t>IDT</w:t>
            </w:r>
            <w:r w:rsidR="00143222" w:rsidRPr="00755DA1">
              <w:rPr>
                <w:rFonts w:ascii="Arial" w:hAnsi="Arial" w:cs="Arial"/>
              </w:rPr>
              <w:t>)</w:t>
            </w:r>
          </w:p>
          <w:p w:rsidR="00F21C76" w:rsidRPr="00755DA1" w:rsidRDefault="00F21C76" w:rsidP="00984D79">
            <w:pPr>
              <w:jc w:val="center"/>
              <w:rPr>
                <w:rFonts w:ascii="Arial" w:hAnsi="Arial" w:cs="Arial"/>
              </w:rPr>
            </w:pPr>
          </w:p>
          <w:p w:rsidR="00FB3D09" w:rsidRPr="00755DA1" w:rsidRDefault="00F21C76" w:rsidP="00FB3D0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55DA1">
              <w:rPr>
                <w:rFonts w:ascii="Arial" w:hAnsi="Arial" w:cs="Arial"/>
                <w:snapToGrid w:val="0"/>
              </w:rPr>
              <w:t xml:space="preserve">Ключевые слова: </w:t>
            </w:r>
            <w:r w:rsidR="00FB3D09" w:rsidRPr="00755DA1">
              <w:rPr>
                <w:rFonts w:ascii="Arial" w:eastAsiaTheme="minorHAnsi" w:hAnsi="Arial" w:cs="Arial"/>
                <w:lang w:eastAsia="en-US"/>
              </w:rPr>
              <w:t xml:space="preserve">кожа, метод жидкостной хроматографии, содержание формальдегида, экстрагирование, </w:t>
            </w:r>
            <w:proofErr w:type="spellStart"/>
            <w:r w:rsidR="00FB3D09" w:rsidRPr="00755DA1">
              <w:rPr>
                <w:rFonts w:ascii="Arial" w:eastAsiaTheme="minorHAnsi" w:hAnsi="Arial" w:cs="Arial"/>
                <w:lang w:eastAsia="en-US"/>
              </w:rPr>
              <w:t>градуировочный</w:t>
            </w:r>
            <w:proofErr w:type="spellEnd"/>
            <w:r w:rsidR="00FB3D09" w:rsidRPr="00755DA1">
              <w:rPr>
                <w:rFonts w:ascii="Arial" w:eastAsiaTheme="minorHAnsi" w:hAnsi="Arial" w:cs="Arial"/>
                <w:lang w:eastAsia="en-US"/>
              </w:rPr>
              <w:t xml:space="preserve"> график, степень извлечения</w:t>
            </w:r>
          </w:p>
          <w:p w:rsidR="00F21C76" w:rsidRPr="00755DA1" w:rsidRDefault="00F21C76" w:rsidP="00F21C76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B04CEF" w:rsidRPr="00755DA1" w:rsidRDefault="00B04CEF">
      <w:pPr>
        <w:spacing w:after="200" w:line="276" w:lineRule="auto"/>
        <w:rPr>
          <w:rFonts w:ascii="Arial" w:hAnsi="Arial" w:cs="Arial"/>
          <w:b/>
          <w:lang w:val="kk-KZ"/>
        </w:rPr>
      </w:pPr>
      <w:r w:rsidRPr="00755DA1">
        <w:rPr>
          <w:rFonts w:ascii="Arial" w:hAnsi="Arial" w:cs="Arial"/>
          <w:b/>
          <w:lang w:val="kk-KZ"/>
        </w:rPr>
        <w:br w:type="page"/>
      </w:r>
    </w:p>
    <w:p w:rsidR="007002AD" w:rsidRPr="00755DA1" w:rsidRDefault="007002AD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F21C76" w:rsidRPr="00755DA1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F21C76" w:rsidRPr="00755DA1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r w:rsidRPr="00755DA1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:rsidR="00F21C76" w:rsidRPr="00755DA1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755DA1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F21C76" w:rsidRPr="00755DA1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755DA1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стандартизации и </w:t>
            </w:r>
            <w:r w:rsidRPr="00755DA1">
              <w:rPr>
                <w:rFonts w:ascii="Arial" w:hAnsi="Arial" w:cs="Arial"/>
                <w:b/>
                <w:bCs/>
                <w:color w:val="000000"/>
              </w:rPr>
              <w:t>метрологии</w:t>
            </w: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755DA1" w:rsidRDefault="00F21C76" w:rsidP="00E1215E">
            <w:pPr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С. </w:t>
            </w:r>
            <w:proofErr w:type="spellStart"/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F21C76" w:rsidRPr="00755DA1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 Департамента</w:t>
            </w: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Е. Кулешова</w:t>
            </w:r>
          </w:p>
        </w:tc>
      </w:tr>
      <w:tr w:rsidR="00F21C76" w:rsidRPr="00755DA1" w:rsidTr="00E1215E">
        <w:tc>
          <w:tcPr>
            <w:tcW w:w="4678" w:type="dxa"/>
            <w:tcBorders>
              <w:right w:val="nil"/>
            </w:tcBorders>
            <w:vAlign w:val="bottom"/>
          </w:tcPr>
          <w:p w:rsidR="00B04CEF" w:rsidRPr="00755DA1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B04CEF" w:rsidRPr="00755DA1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755DA1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Главный технолог ТОО ПИК «</w:t>
            </w:r>
            <w:r w:rsidRPr="00755DA1">
              <w:rPr>
                <w:rFonts w:ascii="Arial" w:eastAsia="Arial Unicode MS" w:hAnsi="Arial" w:cs="Arial"/>
                <w:b/>
                <w:bCs/>
                <w:lang w:val="en-US" w:eastAsia="en-US"/>
              </w:rPr>
              <w:t>ASTANA</w:t>
            </w: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Ютария</w:t>
            </w:r>
            <w:proofErr w:type="spellEnd"/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 w:rsidRPr="00755DA1">
              <w:rPr>
                <w:rFonts w:ascii="Arial" w:eastAsia="Arial Unicode MS" w:hAnsi="Arial" w:cs="Arial"/>
                <w:b/>
                <w:bCs/>
                <w:lang w:val="en-US" w:eastAsia="en-US"/>
              </w:rPr>
              <w:t>ltd</w:t>
            </w: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755DA1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С. </w:t>
            </w:r>
            <w:proofErr w:type="spellStart"/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Сейсенова</w:t>
            </w:r>
            <w:proofErr w:type="spellEnd"/>
          </w:p>
        </w:tc>
      </w:tr>
    </w:tbl>
    <w:p w:rsidR="004A31AE" w:rsidRPr="00755DA1" w:rsidRDefault="004A31AE" w:rsidP="00984D79">
      <w:pPr>
        <w:rPr>
          <w:rFonts w:ascii="Arial" w:hAnsi="Arial" w:cs="Arial"/>
          <w:sz w:val="22"/>
          <w:szCs w:val="22"/>
        </w:rPr>
      </w:pPr>
    </w:p>
    <w:sectPr w:rsidR="004A31AE" w:rsidRPr="00755DA1" w:rsidSect="00F577A6">
      <w:footerReference w:type="even" r:id="rId20"/>
      <w:headerReference w:type="first" r:id="rId21"/>
      <w:footerReference w:type="first" r:id="rId22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977" w:rsidRDefault="00513977">
      <w:r>
        <w:separator/>
      </w:r>
    </w:p>
  </w:endnote>
  <w:endnote w:type="continuationSeparator" w:id="0">
    <w:p w:rsidR="00513977" w:rsidRDefault="00513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89" w:rsidRPr="000132DE" w:rsidRDefault="006B738B">
    <w:pPr>
      <w:pStyle w:val="ad"/>
      <w:rPr>
        <w:lang w:val="kk-KZ"/>
      </w:rPr>
    </w:pPr>
    <w:fldSimple w:instr="PAGE   \* MERGEFORMAT">
      <w:r w:rsidR="00656798">
        <w:rPr>
          <w:noProof/>
        </w:rPr>
        <w:t>12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F4689" w:rsidRPr="000818A3" w:rsidRDefault="006B738B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="00BF4689"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656798">
          <w:rPr>
            <w:rFonts w:ascii="Arial" w:hAnsi="Arial" w:cs="Arial"/>
            <w:noProof/>
          </w:rPr>
          <w:t>3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89" w:rsidRPr="000818A3" w:rsidRDefault="006B738B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="00BF4689"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656798">
      <w:rPr>
        <w:rFonts w:ascii="Arial" w:hAnsi="Arial" w:cs="Arial"/>
        <w:noProof/>
      </w:rPr>
      <w:t>2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F4689" w:rsidRPr="000818A3" w:rsidRDefault="006B738B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="00BF4689"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656798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977" w:rsidRDefault="00513977">
      <w:r>
        <w:separator/>
      </w:r>
    </w:p>
  </w:footnote>
  <w:footnote w:type="continuationSeparator" w:id="0">
    <w:p w:rsidR="00513977" w:rsidRDefault="005139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89" w:rsidRPr="00C05631" w:rsidRDefault="00BF4689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17226-1</w:t>
    </w:r>
  </w:p>
  <w:p w:rsidR="00BF4689" w:rsidRPr="008F20EC" w:rsidRDefault="00BF4689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89" w:rsidRPr="00C05631" w:rsidRDefault="00BF4689" w:rsidP="003E467C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17226-1</w:t>
    </w:r>
  </w:p>
  <w:p w:rsidR="00BF4689" w:rsidRPr="008F20EC" w:rsidRDefault="00BF4689" w:rsidP="00F577A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(Проект, KZ,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89" w:rsidRPr="00C05631" w:rsidRDefault="00BF4689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</w:p>
  <w:p w:rsidR="00BF4689" w:rsidRPr="000818A3" w:rsidRDefault="00BF4689" w:rsidP="000818A3">
    <w:pPr>
      <w:pStyle w:val="af0"/>
      <w:jc w:val="right"/>
    </w:pPr>
    <w:r w:rsidRPr="00C05631">
      <w:rPr>
        <w:rFonts w:ascii="Arial" w:hAnsi="Arial" w:cs="Arial"/>
        <w:i/>
      </w:rPr>
      <w:t>(проект, KZ,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evenAndOddHeaders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BC06FF"/>
    <w:rsid w:val="00002197"/>
    <w:rsid w:val="00007606"/>
    <w:rsid w:val="00011F57"/>
    <w:rsid w:val="000132DE"/>
    <w:rsid w:val="00017F6F"/>
    <w:rsid w:val="00021D16"/>
    <w:rsid w:val="00055F44"/>
    <w:rsid w:val="000573B8"/>
    <w:rsid w:val="000574C1"/>
    <w:rsid w:val="00061875"/>
    <w:rsid w:val="000618A5"/>
    <w:rsid w:val="000654A0"/>
    <w:rsid w:val="00070EAB"/>
    <w:rsid w:val="00076339"/>
    <w:rsid w:val="00076887"/>
    <w:rsid w:val="000778E9"/>
    <w:rsid w:val="00077912"/>
    <w:rsid w:val="00081813"/>
    <w:rsid w:val="000818A3"/>
    <w:rsid w:val="00081A86"/>
    <w:rsid w:val="00093ACD"/>
    <w:rsid w:val="000A5217"/>
    <w:rsid w:val="000A667D"/>
    <w:rsid w:val="000B4E9E"/>
    <w:rsid w:val="000B5A40"/>
    <w:rsid w:val="000C7E4B"/>
    <w:rsid w:val="000E4891"/>
    <w:rsid w:val="000F18F0"/>
    <w:rsid w:val="000F5CB9"/>
    <w:rsid w:val="001020F1"/>
    <w:rsid w:val="00103C3F"/>
    <w:rsid w:val="00111469"/>
    <w:rsid w:val="00131AF9"/>
    <w:rsid w:val="00143222"/>
    <w:rsid w:val="0014331E"/>
    <w:rsid w:val="001523BF"/>
    <w:rsid w:val="00154BF6"/>
    <w:rsid w:val="00157B13"/>
    <w:rsid w:val="00175E5B"/>
    <w:rsid w:val="001760D5"/>
    <w:rsid w:val="00185B67"/>
    <w:rsid w:val="001873CA"/>
    <w:rsid w:val="001876E7"/>
    <w:rsid w:val="001A0B78"/>
    <w:rsid w:val="001B1CCE"/>
    <w:rsid w:val="001B4BFA"/>
    <w:rsid w:val="001D685F"/>
    <w:rsid w:val="001D7C23"/>
    <w:rsid w:val="001E78C7"/>
    <w:rsid w:val="001F420E"/>
    <w:rsid w:val="001F6C82"/>
    <w:rsid w:val="00200099"/>
    <w:rsid w:val="00213606"/>
    <w:rsid w:val="00215B1F"/>
    <w:rsid w:val="00231457"/>
    <w:rsid w:val="00231898"/>
    <w:rsid w:val="002320DE"/>
    <w:rsid w:val="002343C6"/>
    <w:rsid w:val="00236595"/>
    <w:rsid w:val="00240022"/>
    <w:rsid w:val="00240D76"/>
    <w:rsid w:val="002431B4"/>
    <w:rsid w:val="002507A0"/>
    <w:rsid w:val="00266482"/>
    <w:rsid w:val="00273EF7"/>
    <w:rsid w:val="00274DEC"/>
    <w:rsid w:val="00274F19"/>
    <w:rsid w:val="002807DF"/>
    <w:rsid w:val="002A5F3D"/>
    <w:rsid w:val="002B5063"/>
    <w:rsid w:val="002B5E2F"/>
    <w:rsid w:val="002C2B37"/>
    <w:rsid w:val="002D11E2"/>
    <w:rsid w:val="002D5E7A"/>
    <w:rsid w:val="002F7D87"/>
    <w:rsid w:val="003178F7"/>
    <w:rsid w:val="0033432A"/>
    <w:rsid w:val="00336BB0"/>
    <w:rsid w:val="00361789"/>
    <w:rsid w:val="003712E6"/>
    <w:rsid w:val="0037791F"/>
    <w:rsid w:val="003A3039"/>
    <w:rsid w:val="003A4BB8"/>
    <w:rsid w:val="003A616E"/>
    <w:rsid w:val="003A6B13"/>
    <w:rsid w:val="003B7582"/>
    <w:rsid w:val="003C1DEA"/>
    <w:rsid w:val="003C2359"/>
    <w:rsid w:val="003C54F8"/>
    <w:rsid w:val="003D2249"/>
    <w:rsid w:val="003D7242"/>
    <w:rsid w:val="003E3979"/>
    <w:rsid w:val="003E467C"/>
    <w:rsid w:val="003F34D5"/>
    <w:rsid w:val="00400285"/>
    <w:rsid w:val="0041414B"/>
    <w:rsid w:val="00414AB8"/>
    <w:rsid w:val="00417267"/>
    <w:rsid w:val="00424C81"/>
    <w:rsid w:val="00431B23"/>
    <w:rsid w:val="0044777D"/>
    <w:rsid w:val="004706B0"/>
    <w:rsid w:val="00482535"/>
    <w:rsid w:val="00483CCC"/>
    <w:rsid w:val="00483D70"/>
    <w:rsid w:val="00491B17"/>
    <w:rsid w:val="004A31AE"/>
    <w:rsid w:val="004A32EE"/>
    <w:rsid w:val="004B6FCB"/>
    <w:rsid w:val="004C03BF"/>
    <w:rsid w:val="004E6209"/>
    <w:rsid w:val="00506ACB"/>
    <w:rsid w:val="00507061"/>
    <w:rsid w:val="00513977"/>
    <w:rsid w:val="00514456"/>
    <w:rsid w:val="00520DAC"/>
    <w:rsid w:val="005214B6"/>
    <w:rsid w:val="0053374F"/>
    <w:rsid w:val="0054092E"/>
    <w:rsid w:val="0054612F"/>
    <w:rsid w:val="005510A1"/>
    <w:rsid w:val="00551E06"/>
    <w:rsid w:val="00555461"/>
    <w:rsid w:val="00555F50"/>
    <w:rsid w:val="00565F0A"/>
    <w:rsid w:val="005731D1"/>
    <w:rsid w:val="00586FE4"/>
    <w:rsid w:val="005977A9"/>
    <w:rsid w:val="005A03BA"/>
    <w:rsid w:val="005B0904"/>
    <w:rsid w:val="005B3069"/>
    <w:rsid w:val="005B718C"/>
    <w:rsid w:val="005D3688"/>
    <w:rsid w:val="005F43EF"/>
    <w:rsid w:val="005F532F"/>
    <w:rsid w:val="005F6C3D"/>
    <w:rsid w:val="00602765"/>
    <w:rsid w:val="00612864"/>
    <w:rsid w:val="00624F18"/>
    <w:rsid w:val="00631403"/>
    <w:rsid w:val="00634D66"/>
    <w:rsid w:val="00647D39"/>
    <w:rsid w:val="00652999"/>
    <w:rsid w:val="00656798"/>
    <w:rsid w:val="00660808"/>
    <w:rsid w:val="00672C4E"/>
    <w:rsid w:val="006767D1"/>
    <w:rsid w:val="006822A5"/>
    <w:rsid w:val="006825C5"/>
    <w:rsid w:val="00690034"/>
    <w:rsid w:val="0069667C"/>
    <w:rsid w:val="006A3964"/>
    <w:rsid w:val="006A429C"/>
    <w:rsid w:val="006B295B"/>
    <w:rsid w:val="006B738B"/>
    <w:rsid w:val="006D4CED"/>
    <w:rsid w:val="006F0DA8"/>
    <w:rsid w:val="006F14A8"/>
    <w:rsid w:val="007002AD"/>
    <w:rsid w:val="00704AC7"/>
    <w:rsid w:val="007124B3"/>
    <w:rsid w:val="00712988"/>
    <w:rsid w:val="00721B56"/>
    <w:rsid w:val="0072383F"/>
    <w:rsid w:val="00724E48"/>
    <w:rsid w:val="00734985"/>
    <w:rsid w:val="0075545F"/>
    <w:rsid w:val="00755BB0"/>
    <w:rsid w:val="00755DA1"/>
    <w:rsid w:val="00757AF0"/>
    <w:rsid w:val="00764FA1"/>
    <w:rsid w:val="0078340C"/>
    <w:rsid w:val="007934DD"/>
    <w:rsid w:val="00795127"/>
    <w:rsid w:val="007A05B9"/>
    <w:rsid w:val="007C646C"/>
    <w:rsid w:val="007D0FA6"/>
    <w:rsid w:val="007D3F61"/>
    <w:rsid w:val="007D4CFF"/>
    <w:rsid w:val="007E19EC"/>
    <w:rsid w:val="007E30D9"/>
    <w:rsid w:val="007E45A3"/>
    <w:rsid w:val="007E5FC3"/>
    <w:rsid w:val="007E6317"/>
    <w:rsid w:val="007E7490"/>
    <w:rsid w:val="007F2C0C"/>
    <w:rsid w:val="00815415"/>
    <w:rsid w:val="008166DB"/>
    <w:rsid w:val="00823350"/>
    <w:rsid w:val="00842205"/>
    <w:rsid w:val="00863EEE"/>
    <w:rsid w:val="00864668"/>
    <w:rsid w:val="008651CF"/>
    <w:rsid w:val="00870D7F"/>
    <w:rsid w:val="008720E0"/>
    <w:rsid w:val="00875FFC"/>
    <w:rsid w:val="00876EFA"/>
    <w:rsid w:val="008823D0"/>
    <w:rsid w:val="00882BC3"/>
    <w:rsid w:val="00886E0E"/>
    <w:rsid w:val="008920C6"/>
    <w:rsid w:val="008A26B7"/>
    <w:rsid w:val="008A7A88"/>
    <w:rsid w:val="008B2C14"/>
    <w:rsid w:val="008C7B65"/>
    <w:rsid w:val="008D75A7"/>
    <w:rsid w:val="008D78DF"/>
    <w:rsid w:val="008F20EC"/>
    <w:rsid w:val="008F3D44"/>
    <w:rsid w:val="008F4871"/>
    <w:rsid w:val="00902300"/>
    <w:rsid w:val="009141A6"/>
    <w:rsid w:val="00926D28"/>
    <w:rsid w:val="00936A55"/>
    <w:rsid w:val="00942433"/>
    <w:rsid w:val="00946FDD"/>
    <w:rsid w:val="00947D77"/>
    <w:rsid w:val="00947FB1"/>
    <w:rsid w:val="009500D1"/>
    <w:rsid w:val="009527D8"/>
    <w:rsid w:val="00973189"/>
    <w:rsid w:val="009763AF"/>
    <w:rsid w:val="00982E92"/>
    <w:rsid w:val="00984D79"/>
    <w:rsid w:val="00994F23"/>
    <w:rsid w:val="009A0509"/>
    <w:rsid w:val="009A7638"/>
    <w:rsid w:val="009B0CF8"/>
    <w:rsid w:val="009C56AF"/>
    <w:rsid w:val="009E4BF8"/>
    <w:rsid w:val="009F09DF"/>
    <w:rsid w:val="009F339A"/>
    <w:rsid w:val="00A01876"/>
    <w:rsid w:val="00A07466"/>
    <w:rsid w:val="00A24D3C"/>
    <w:rsid w:val="00A27A78"/>
    <w:rsid w:val="00A54896"/>
    <w:rsid w:val="00A62A9D"/>
    <w:rsid w:val="00A631E4"/>
    <w:rsid w:val="00A72264"/>
    <w:rsid w:val="00A86631"/>
    <w:rsid w:val="00A91A02"/>
    <w:rsid w:val="00AA10E2"/>
    <w:rsid w:val="00AA3446"/>
    <w:rsid w:val="00AA47E7"/>
    <w:rsid w:val="00AB1F95"/>
    <w:rsid w:val="00AB1FE1"/>
    <w:rsid w:val="00AC4326"/>
    <w:rsid w:val="00AC5991"/>
    <w:rsid w:val="00AC6FA4"/>
    <w:rsid w:val="00AD4EE5"/>
    <w:rsid w:val="00AE13BF"/>
    <w:rsid w:val="00AE36C7"/>
    <w:rsid w:val="00AE457F"/>
    <w:rsid w:val="00AF5D10"/>
    <w:rsid w:val="00B02932"/>
    <w:rsid w:val="00B04CEF"/>
    <w:rsid w:val="00B069BA"/>
    <w:rsid w:val="00B11166"/>
    <w:rsid w:val="00B13613"/>
    <w:rsid w:val="00B159AA"/>
    <w:rsid w:val="00B3796B"/>
    <w:rsid w:val="00B42006"/>
    <w:rsid w:val="00B43E6F"/>
    <w:rsid w:val="00B866C5"/>
    <w:rsid w:val="00BA47EB"/>
    <w:rsid w:val="00BA4D19"/>
    <w:rsid w:val="00BA5CCE"/>
    <w:rsid w:val="00BB1DF7"/>
    <w:rsid w:val="00BB363E"/>
    <w:rsid w:val="00BB6114"/>
    <w:rsid w:val="00BC06FF"/>
    <w:rsid w:val="00BC474E"/>
    <w:rsid w:val="00BE01A6"/>
    <w:rsid w:val="00BF3066"/>
    <w:rsid w:val="00BF4689"/>
    <w:rsid w:val="00BF7E2E"/>
    <w:rsid w:val="00C05631"/>
    <w:rsid w:val="00C17A53"/>
    <w:rsid w:val="00C24541"/>
    <w:rsid w:val="00C27BDE"/>
    <w:rsid w:val="00C3368B"/>
    <w:rsid w:val="00C35349"/>
    <w:rsid w:val="00C41990"/>
    <w:rsid w:val="00C46F88"/>
    <w:rsid w:val="00C53514"/>
    <w:rsid w:val="00C77BA1"/>
    <w:rsid w:val="00C819D3"/>
    <w:rsid w:val="00C92C5C"/>
    <w:rsid w:val="00C94615"/>
    <w:rsid w:val="00C96BAC"/>
    <w:rsid w:val="00CA0039"/>
    <w:rsid w:val="00CC683F"/>
    <w:rsid w:val="00CD4761"/>
    <w:rsid w:val="00CE65EE"/>
    <w:rsid w:val="00CF76E1"/>
    <w:rsid w:val="00D004E0"/>
    <w:rsid w:val="00D01294"/>
    <w:rsid w:val="00D01E82"/>
    <w:rsid w:val="00D1499E"/>
    <w:rsid w:val="00D16700"/>
    <w:rsid w:val="00D2185D"/>
    <w:rsid w:val="00D24A52"/>
    <w:rsid w:val="00D37774"/>
    <w:rsid w:val="00D37A39"/>
    <w:rsid w:val="00D40281"/>
    <w:rsid w:val="00D41CCF"/>
    <w:rsid w:val="00D545ED"/>
    <w:rsid w:val="00D81D2C"/>
    <w:rsid w:val="00D847ED"/>
    <w:rsid w:val="00D86BC3"/>
    <w:rsid w:val="00D96DC2"/>
    <w:rsid w:val="00DA7D60"/>
    <w:rsid w:val="00DC1F66"/>
    <w:rsid w:val="00DD220A"/>
    <w:rsid w:val="00DD622C"/>
    <w:rsid w:val="00DE05F0"/>
    <w:rsid w:val="00DF5EB2"/>
    <w:rsid w:val="00E04EE4"/>
    <w:rsid w:val="00E1215E"/>
    <w:rsid w:val="00E149DD"/>
    <w:rsid w:val="00E153AC"/>
    <w:rsid w:val="00E21250"/>
    <w:rsid w:val="00E37F4E"/>
    <w:rsid w:val="00E4086B"/>
    <w:rsid w:val="00E42B49"/>
    <w:rsid w:val="00E448A7"/>
    <w:rsid w:val="00E568FB"/>
    <w:rsid w:val="00E7055F"/>
    <w:rsid w:val="00E73307"/>
    <w:rsid w:val="00E73D99"/>
    <w:rsid w:val="00E7707D"/>
    <w:rsid w:val="00EB02C7"/>
    <w:rsid w:val="00EC23AA"/>
    <w:rsid w:val="00ED5AC6"/>
    <w:rsid w:val="00EE06B3"/>
    <w:rsid w:val="00EE1101"/>
    <w:rsid w:val="00EE3C68"/>
    <w:rsid w:val="00EF2906"/>
    <w:rsid w:val="00EF521F"/>
    <w:rsid w:val="00EF6936"/>
    <w:rsid w:val="00F05BCF"/>
    <w:rsid w:val="00F07D83"/>
    <w:rsid w:val="00F07DB1"/>
    <w:rsid w:val="00F17620"/>
    <w:rsid w:val="00F21C76"/>
    <w:rsid w:val="00F33618"/>
    <w:rsid w:val="00F40264"/>
    <w:rsid w:val="00F577A6"/>
    <w:rsid w:val="00F600BA"/>
    <w:rsid w:val="00F63428"/>
    <w:rsid w:val="00FA35B2"/>
    <w:rsid w:val="00FA4955"/>
    <w:rsid w:val="00FB0456"/>
    <w:rsid w:val="00FB3B08"/>
    <w:rsid w:val="00FB3D09"/>
    <w:rsid w:val="00FB58EA"/>
    <w:rsid w:val="00FC4E10"/>
    <w:rsid w:val="00FD476D"/>
    <w:rsid w:val="00FD7AF4"/>
    <w:rsid w:val="00FE25C5"/>
    <w:rsid w:val="00FF458D"/>
    <w:rsid w:val="00FF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uiPriority w:val="99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so.org/obp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electropedia.org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06CFB-669A-4F75-A6EC-94DE1F3CA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15</Pages>
  <Words>3434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стандартизации. 2</cp:lastModifiedBy>
  <cp:revision>27</cp:revision>
  <dcterms:created xsi:type="dcterms:W3CDTF">2021-05-13T09:49:00Z</dcterms:created>
  <dcterms:modified xsi:type="dcterms:W3CDTF">2021-05-20T04:57:00Z</dcterms:modified>
</cp:coreProperties>
</file>